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B" w:rsidRDefault="0024739B" w:rsidP="0024739B">
      <w:pPr>
        <w:pStyle w:val="font-semibold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111827"/>
          <w:sz w:val="30"/>
          <w:szCs w:val="30"/>
        </w:rPr>
      </w:pPr>
      <w:r>
        <w:rPr>
          <w:rFonts w:ascii="Segoe UI" w:hAnsi="Segoe UI" w:cs="Segoe UI"/>
          <w:b/>
          <w:bCs/>
          <w:color w:val="111827"/>
          <w:sz w:val="30"/>
          <w:szCs w:val="30"/>
        </w:rPr>
        <w:t>V. Оплата труда советника директора по воспитанию</w:t>
      </w:r>
    </w:p>
    <w:p w:rsidR="0024739B" w:rsidRDefault="0024739B" w:rsidP="0024739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  <w:jc w:val="both"/>
        <w:rPr>
          <w:rFonts w:ascii="Segoe UI" w:hAnsi="Segoe UI" w:cs="Segoe UI"/>
          <w:color w:val="111827"/>
          <w:sz w:val="30"/>
          <w:szCs w:val="30"/>
        </w:rPr>
      </w:pPr>
      <w:r>
        <w:rPr>
          <w:rFonts w:ascii="Segoe UI" w:hAnsi="Segoe UI" w:cs="Segoe UI"/>
          <w:color w:val="111827"/>
          <w:sz w:val="30"/>
          <w:szCs w:val="30"/>
        </w:rPr>
        <w:t>Заработная плата работнику устанавливается трудовым договором в соответствии с действующими у работодателя системами оплаты труда (</w:t>
      </w:r>
      <w:hyperlink r:id="rId4" w:anchor="656" w:tooltip="&quot;Трудовой кодекс Российской Федерации&quot; от 30.12.2001 N 197-ФЗ (ред. от 19.12.2022) (с изм. и доп., вступ. в силу с 11.01.2023)&#10;" w:history="1">
        <w:proofErr w:type="gramStart"/>
        <w:r>
          <w:rPr>
            <w:rStyle w:val="a3"/>
            <w:rFonts w:ascii="Segoe UI" w:hAnsi="Segoe UI" w:cs="Segoe UI"/>
            <w:sz w:val="30"/>
            <w:szCs w:val="30"/>
            <w:bdr w:val="single" w:sz="2" w:space="0" w:color="E5E7EB" w:frame="1"/>
          </w:rPr>
          <w:t>ч</w:t>
        </w:r>
        <w:proofErr w:type="gramEnd"/>
        <w:r>
          <w:rPr>
            <w:rStyle w:val="a3"/>
            <w:rFonts w:ascii="Segoe UI" w:hAnsi="Segoe UI" w:cs="Segoe UI"/>
            <w:sz w:val="30"/>
            <w:szCs w:val="30"/>
            <w:bdr w:val="single" w:sz="2" w:space="0" w:color="E5E7EB" w:frame="1"/>
          </w:rPr>
          <w:t>. 1 ст. 135</w:t>
        </w:r>
      </w:hyperlink>
      <w:r>
        <w:rPr>
          <w:rFonts w:ascii="Segoe UI" w:hAnsi="Segoe UI" w:cs="Segoe UI"/>
          <w:color w:val="111827"/>
          <w:sz w:val="30"/>
          <w:szCs w:val="30"/>
        </w:rPr>
        <w:t> ТК РФ).</w:t>
      </w:r>
    </w:p>
    <w:p w:rsidR="0024739B" w:rsidRPr="00EC00EE" w:rsidRDefault="0024739B" w:rsidP="0024739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jc w:val="both"/>
        <w:rPr>
          <w:rFonts w:ascii="Segoe UI" w:hAnsi="Segoe UI" w:cs="Segoe UI"/>
          <w:b/>
          <w:color w:val="111827"/>
          <w:sz w:val="30"/>
          <w:szCs w:val="30"/>
        </w:rPr>
      </w:pPr>
      <w:proofErr w:type="gramStart"/>
      <w:r>
        <w:rPr>
          <w:rFonts w:ascii="Segoe UI" w:hAnsi="Segoe UI" w:cs="Segoe UI"/>
          <w:color w:val="111827"/>
          <w:sz w:val="30"/>
          <w:szCs w:val="30"/>
        </w:rPr>
        <w:t>При определении оплаты труда советника директора по воспитанию следует учитывать Единые </w:t>
      </w:r>
      <w:hyperlink r:id="rId5" w:tooltip="&quot;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&quot; (утв. решением Российской трехсторонней комиссии по регулированию социально-трудовых отно" w:history="1">
        <w:r>
          <w:rPr>
            <w:rStyle w:val="a3"/>
            <w:rFonts w:ascii="Segoe UI" w:hAnsi="Segoe UI" w:cs="Segoe UI"/>
            <w:sz w:val="30"/>
            <w:szCs w:val="30"/>
            <w:bdr w:val="single" w:sz="2" w:space="0" w:color="E5E7EB" w:frame="1"/>
          </w:rPr>
          <w:t>рекомендации</w:t>
        </w:r>
      </w:hyperlink>
      <w:r>
        <w:rPr>
          <w:rFonts w:ascii="Segoe UI" w:hAnsi="Segoe UI" w:cs="Segoe UI"/>
          <w:color w:val="111827"/>
          <w:sz w:val="30"/>
          <w:szCs w:val="30"/>
        </w:rPr>
        <w:t> по установлению на федеральном, региональном и местном уровнях систем оплаты труда работников государственных и муниципальных учреждений на 2023 год, утвержденные Российской трехсторонней комиссией по регулированию социально-трудовых отношений (протокол от 23 декабря 2022 г. N 11), в том числе руководствоваться положениями, предусмотренными </w:t>
      </w:r>
      <w:hyperlink r:id="rId6" w:anchor="100157" w:tooltip="&quot;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&quot; (утв. решением Российской трехсторонней комиссии по регулированию социально-трудовых отно" w:history="1">
        <w:r>
          <w:rPr>
            <w:rStyle w:val="a3"/>
            <w:rFonts w:ascii="Segoe UI" w:hAnsi="Segoe UI" w:cs="Segoe UI"/>
            <w:sz w:val="30"/>
            <w:szCs w:val="30"/>
            <w:bdr w:val="single" w:sz="2" w:space="0" w:color="E5E7EB" w:frame="1"/>
          </w:rPr>
          <w:t>разделом IX</w:t>
        </w:r>
      </w:hyperlink>
      <w:r>
        <w:rPr>
          <w:rFonts w:ascii="Segoe UI" w:hAnsi="Segoe UI" w:cs="Segoe UI"/>
          <w:color w:val="111827"/>
          <w:sz w:val="30"/>
          <w:szCs w:val="30"/>
        </w:rPr>
        <w:t> "Особенности формирования систем оплаты труда</w:t>
      </w:r>
      <w:proofErr w:type="gramEnd"/>
      <w:r>
        <w:rPr>
          <w:rFonts w:ascii="Segoe UI" w:hAnsi="Segoe UI" w:cs="Segoe UI"/>
          <w:color w:val="111827"/>
          <w:sz w:val="30"/>
          <w:szCs w:val="30"/>
        </w:rPr>
        <w:t xml:space="preserve"> работников", включая положения </w:t>
      </w:r>
      <w:hyperlink r:id="rId7" w:anchor="100201" w:tooltip="&quot;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&quot; (утв. решением Российской трехсторонней комиссии по регулированию социально-трудовых отно" w:history="1">
        <w:r>
          <w:rPr>
            <w:rStyle w:val="a3"/>
            <w:rFonts w:ascii="Segoe UI" w:hAnsi="Segoe UI" w:cs="Segoe UI"/>
            <w:sz w:val="30"/>
            <w:szCs w:val="30"/>
            <w:bdr w:val="single" w:sz="2" w:space="0" w:color="E5E7EB" w:frame="1"/>
          </w:rPr>
          <w:t>пункта 36.10</w:t>
        </w:r>
      </w:hyperlink>
      <w:r>
        <w:rPr>
          <w:rFonts w:ascii="Segoe UI" w:hAnsi="Segoe UI" w:cs="Segoe UI"/>
          <w:color w:val="111827"/>
          <w:sz w:val="30"/>
          <w:szCs w:val="30"/>
        </w:rPr>
        <w:t xml:space="preserve">, </w:t>
      </w:r>
      <w:r w:rsidRPr="00EC00EE">
        <w:rPr>
          <w:rFonts w:ascii="Segoe UI" w:hAnsi="Segoe UI" w:cs="Segoe UI"/>
          <w:b/>
          <w:color w:val="111827"/>
          <w:sz w:val="30"/>
          <w:szCs w:val="30"/>
        </w:rPr>
        <w:t>в соответствии с которым рекомендовано устанавливать оплату труда работников, замещающих должности советников директора по воспитанию и взаимодействию с детскими общественными объединениями, на уровне, предусмотренном нормативными правовыми актами органов исполнительной власти субъектов Российской Федерации по должности "учитель".</w:t>
      </w:r>
    </w:p>
    <w:p w:rsidR="0024739B" w:rsidRDefault="0024739B" w:rsidP="0024739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jc w:val="both"/>
        <w:rPr>
          <w:rFonts w:ascii="Segoe UI" w:hAnsi="Segoe UI" w:cs="Segoe UI"/>
          <w:color w:val="111827"/>
          <w:sz w:val="30"/>
          <w:szCs w:val="30"/>
        </w:rPr>
      </w:pPr>
      <w:r>
        <w:rPr>
          <w:rFonts w:ascii="Segoe UI" w:hAnsi="Segoe UI" w:cs="Segoe UI"/>
          <w:color w:val="111827"/>
          <w:sz w:val="30"/>
          <w:szCs w:val="30"/>
        </w:rPr>
        <w:t>При этом необходимо учесть, что оплата труда педагогических работников, замещающих должности советников директора по воспитанию и взаимодействию с детскими общественными объединениями, должна осуществляться на основе должностных окладов, а не ставок заработной платы, как это предусматривается по должности учителя.</w:t>
      </w:r>
    </w:p>
    <w:p w:rsidR="0024739B" w:rsidRDefault="0024739B" w:rsidP="0024739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jc w:val="both"/>
        <w:rPr>
          <w:rFonts w:ascii="Segoe UI" w:hAnsi="Segoe UI" w:cs="Segoe UI"/>
          <w:color w:val="111827"/>
          <w:sz w:val="30"/>
          <w:szCs w:val="30"/>
        </w:rPr>
      </w:pPr>
      <w:r>
        <w:rPr>
          <w:rFonts w:ascii="Segoe UI" w:hAnsi="Segoe UI" w:cs="Segoe UI"/>
          <w:color w:val="111827"/>
          <w:sz w:val="30"/>
          <w:szCs w:val="30"/>
        </w:rPr>
        <w:t xml:space="preserve">Вопросы </w:t>
      </w:r>
      <w:proofErr w:type="gramStart"/>
      <w:r>
        <w:rPr>
          <w:rFonts w:ascii="Segoe UI" w:hAnsi="Segoe UI" w:cs="Segoe UI"/>
          <w:color w:val="111827"/>
          <w:sz w:val="30"/>
          <w:szCs w:val="30"/>
        </w:rPr>
        <w:t>определения размеров оплаты труда указанных работников</w:t>
      </w:r>
      <w:proofErr w:type="gramEnd"/>
      <w:r>
        <w:rPr>
          <w:rFonts w:ascii="Segoe UI" w:hAnsi="Segoe UI" w:cs="Segoe UI"/>
          <w:color w:val="111827"/>
          <w:sz w:val="30"/>
          <w:szCs w:val="30"/>
        </w:rPr>
        <w:t xml:space="preserve"> следует осуществлять по согласованию с выборным органом первичной профсоюзной организации.</w:t>
      </w:r>
    </w:p>
    <w:p w:rsidR="00BA0FE3" w:rsidRDefault="00BA0FE3"/>
    <w:sectPr w:rsidR="00BA0FE3" w:rsidSect="00BA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9B"/>
    <w:rsid w:val="001A64F7"/>
    <w:rsid w:val="0024739B"/>
    <w:rsid w:val="00BA0FE3"/>
    <w:rsid w:val="00EC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semibold">
    <w:name w:val="font-semibold"/>
    <w:basedOn w:val="a"/>
    <w:rsid w:val="0024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24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-ecolog.ru/docs/acrWFWimmyXydHaQYZR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ecolog.ru/docs/acrWFWimmyXydHaQYZR1e" TargetMode="External"/><Relationship Id="rId5" Type="http://schemas.openxmlformats.org/officeDocument/2006/relationships/hyperlink" Target="https://e-ecolog.ru/docs/acrWFWimmyXydHaQYZR1e" TargetMode="External"/><Relationship Id="rId4" Type="http://schemas.openxmlformats.org/officeDocument/2006/relationships/hyperlink" Target="https://e-ecolog.ru/docs/F9WZ39xgDmMyc8tXJn01R/6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2023-08-23T11:25:00Z</dcterms:created>
  <dcterms:modified xsi:type="dcterms:W3CDTF">2023-08-29T06:46:00Z</dcterms:modified>
</cp:coreProperties>
</file>