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3" w:rsidRDefault="00300A63" w:rsidP="00300A63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067FAE">
        <w:rPr>
          <w:rFonts w:ascii="Times New Roman" w:hAnsi="Times New Roman"/>
          <w:b/>
          <w:sz w:val="36"/>
          <w:szCs w:val="36"/>
        </w:rPr>
        <w:t xml:space="preserve">Публичный отчет </w:t>
      </w:r>
    </w:p>
    <w:p w:rsidR="00300A63" w:rsidRDefault="00300A63" w:rsidP="00300A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Гайнской </w:t>
      </w:r>
      <w:r w:rsidRPr="00F404F9">
        <w:rPr>
          <w:rFonts w:ascii="Times New Roman" w:eastAsia="Times New Roman" w:hAnsi="Times New Roman"/>
          <w:b/>
          <w:sz w:val="28"/>
          <w:szCs w:val="28"/>
        </w:rPr>
        <w:t xml:space="preserve"> районной организации Профсоюза работников народного образования и науки РФ </w:t>
      </w:r>
      <w:r>
        <w:rPr>
          <w:rFonts w:ascii="Times New Roman" w:hAnsi="Times New Roman"/>
          <w:b/>
          <w:sz w:val="28"/>
          <w:szCs w:val="28"/>
        </w:rPr>
        <w:t>за 2020</w:t>
      </w:r>
      <w:r w:rsidRPr="00F404F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00A63" w:rsidRDefault="00300A63" w:rsidP="00300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A63">
        <w:rPr>
          <w:rFonts w:ascii="Times New Roman" w:eastAsia="Times New Roman" w:hAnsi="Times New Roman"/>
          <w:sz w:val="28"/>
          <w:szCs w:val="28"/>
        </w:rPr>
        <w:t>В 2020г.  основные усилия в области профсоюзной работы</w:t>
      </w:r>
      <w:r>
        <w:rPr>
          <w:rFonts w:ascii="Times New Roman" w:eastAsia="Times New Roman" w:hAnsi="Times New Roman"/>
          <w:sz w:val="28"/>
          <w:szCs w:val="28"/>
        </w:rPr>
        <w:t xml:space="preserve"> Гайнской РТО были направлены </w:t>
      </w:r>
      <w:r w:rsidRPr="00300A63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организационные вопросы, которых накопилось немало за последние годы.</w:t>
      </w:r>
    </w:p>
    <w:p w:rsidR="00206AAC" w:rsidRPr="00206AAC" w:rsidRDefault="00206AAC" w:rsidP="00206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06AAC">
        <w:rPr>
          <w:rFonts w:ascii="Times New Roman" w:hAnsi="Times New Roman" w:cs="Times New Roman"/>
          <w:b/>
          <w:i/>
          <w:sz w:val="28"/>
        </w:rPr>
        <w:t xml:space="preserve">Цель деятельности: </w:t>
      </w:r>
      <w:r w:rsidRPr="00206AAC">
        <w:rPr>
          <w:rFonts w:ascii="Times New Roman" w:hAnsi="Times New Roman" w:cs="Times New Roman"/>
          <w:sz w:val="28"/>
        </w:rPr>
        <w:t>повышение эффективности деятельности территориальной организации профсоюза в сфере социально-трудовых прав, профессиональных интересов,</w:t>
      </w:r>
      <w:r w:rsidR="00A543B2">
        <w:rPr>
          <w:rFonts w:ascii="Times New Roman" w:hAnsi="Times New Roman" w:cs="Times New Roman"/>
          <w:sz w:val="28"/>
        </w:rPr>
        <w:t xml:space="preserve"> </w:t>
      </w:r>
      <w:r w:rsidR="00601F64">
        <w:rPr>
          <w:rFonts w:ascii="Times New Roman" w:hAnsi="Times New Roman" w:cs="Times New Roman"/>
          <w:sz w:val="28"/>
        </w:rPr>
        <w:t>в</w:t>
      </w:r>
      <w:r w:rsidR="00A543B2">
        <w:rPr>
          <w:rFonts w:ascii="Times New Roman" w:hAnsi="Times New Roman" w:cs="Times New Roman"/>
          <w:sz w:val="28"/>
        </w:rPr>
        <w:t xml:space="preserve">ведение всех членов </w:t>
      </w:r>
      <w:r w:rsidR="00601F64">
        <w:rPr>
          <w:rFonts w:ascii="Times New Roman" w:hAnsi="Times New Roman" w:cs="Times New Roman"/>
          <w:sz w:val="28"/>
        </w:rPr>
        <w:t>профсоюза в автоматизированную систему учёта.</w:t>
      </w:r>
    </w:p>
    <w:p w:rsidR="00206AAC" w:rsidRPr="00502967" w:rsidRDefault="00F31B03" w:rsidP="00502967">
      <w:pPr>
        <w:jc w:val="both"/>
        <w:rPr>
          <w:rFonts w:ascii="Times New Roman" w:hAnsi="Times New Roman" w:cs="Times New Roman"/>
          <w:sz w:val="28"/>
        </w:rPr>
      </w:pPr>
      <w:r w:rsidRPr="00502967">
        <w:rPr>
          <w:rFonts w:ascii="Times New Roman" w:hAnsi="Times New Roman" w:cs="Times New Roman"/>
          <w:sz w:val="28"/>
        </w:rPr>
        <w:t xml:space="preserve">Для достижения поставленной цели решались следующие </w:t>
      </w:r>
      <w:r w:rsidRPr="00502967">
        <w:rPr>
          <w:rFonts w:ascii="Times New Roman" w:hAnsi="Times New Roman" w:cs="Times New Roman"/>
          <w:b/>
          <w:sz w:val="28"/>
        </w:rPr>
        <w:t>з</w:t>
      </w:r>
      <w:r w:rsidR="00206AAC" w:rsidRPr="00502967">
        <w:rPr>
          <w:rFonts w:ascii="Times New Roman" w:hAnsi="Times New Roman" w:cs="Times New Roman"/>
          <w:b/>
          <w:sz w:val="28"/>
        </w:rPr>
        <w:t>адачи:</w:t>
      </w:r>
    </w:p>
    <w:p w:rsidR="00206AAC" w:rsidRPr="00206AAC" w:rsidRDefault="00206AAC" w:rsidP="00206A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6AAC">
        <w:rPr>
          <w:rFonts w:ascii="Times New Roman" w:hAnsi="Times New Roman" w:cs="Times New Roman"/>
          <w:sz w:val="28"/>
        </w:rPr>
        <w:t>Сохранение количества членов в Гайнской  районной территориальной организации.</w:t>
      </w:r>
    </w:p>
    <w:p w:rsidR="00206AAC" w:rsidRPr="00206AAC" w:rsidRDefault="00206AAC" w:rsidP="00206A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06AAC">
        <w:rPr>
          <w:rFonts w:ascii="Times New Roman" w:hAnsi="Times New Roman" w:cs="Times New Roman"/>
          <w:sz w:val="28"/>
        </w:rPr>
        <w:t>Повышение уровня корпоративной и правовой культуры членов Профсоюза.</w:t>
      </w:r>
    </w:p>
    <w:p w:rsidR="00206AAC" w:rsidRPr="00206AAC" w:rsidRDefault="00206AAC" w:rsidP="00206A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06AAC">
        <w:rPr>
          <w:rFonts w:ascii="Times New Roman" w:hAnsi="Times New Roman" w:cs="Times New Roman"/>
          <w:sz w:val="28"/>
        </w:rPr>
        <w:t>Приведение в соответствие нормативной документации Гайнской территориальной организации,  делопроизводство.</w:t>
      </w:r>
    </w:p>
    <w:p w:rsidR="00206AAC" w:rsidRDefault="00206AAC" w:rsidP="00206A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06AAC">
        <w:rPr>
          <w:rFonts w:ascii="Times New Roman" w:hAnsi="Times New Roman" w:cs="Times New Roman"/>
          <w:sz w:val="28"/>
        </w:rPr>
        <w:t>Усиление мотивации профсоюзного членства.</w:t>
      </w:r>
    </w:p>
    <w:p w:rsidR="003A6970" w:rsidRDefault="003A6970" w:rsidP="003A6970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3A6970" w:rsidRDefault="003A6970" w:rsidP="003A6970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Статистика:</w:t>
      </w:r>
    </w:p>
    <w:p w:rsidR="003A6970" w:rsidRPr="00DD686D" w:rsidRDefault="003A6970" w:rsidP="003A697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D686D">
        <w:rPr>
          <w:rFonts w:ascii="Times New Roman" w:hAnsi="Times New Roman" w:cs="Times New Roman"/>
          <w:sz w:val="24"/>
        </w:rPr>
        <w:t>Перечень профсоюзных организаций муниципального образования</w:t>
      </w:r>
    </w:p>
    <w:tbl>
      <w:tblPr>
        <w:tblStyle w:val="a3"/>
        <w:tblW w:w="10030" w:type="dxa"/>
        <w:tblLook w:val="04A0"/>
      </w:tblPr>
      <w:tblGrid>
        <w:gridCol w:w="600"/>
        <w:gridCol w:w="2060"/>
        <w:gridCol w:w="1417"/>
        <w:gridCol w:w="1203"/>
        <w:gridCol w:w="1523"/>
        <w:gridCol w:w="1385"/>
        <w:gridCol w:w="1842"/>
      </w:tblGrid>
      <w:tr w:rsidR="003A6970" w:rsidRPr="00A543B2" w:rsidTr="003A6970">
        <w:tc>
          <w:tcPr>
            <w:tcW w:w="600" w:type="dxa"/>
          </w:tcPr>
          <w:p w:rsidR="003A6970" w:rsidRPr="00A543B2" w:rsidRDefault="003A6970" w:rsidP="00F574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43B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060" w:type="dxa"/>
          </w:tcPr>
          <w:p w:rsidR="003A6970" w:rsidRPr="00A543B2" w:rsidRDefault="003A6970" w:rsidP="00F574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43B2">
              <w:rPr>
                <w:rFonts w:ascii="Times New Roman" w:hAnsi="Times New Roman" w:cs="Times New Roman"/>
                <w:b/>
                <w:sz w:val="20"/>
              </w:rPr>
              <w:t xml:space="preserve">Название </w:t>
            </w:r>
          </w:p>
          <w:p w:rsidR="003A6970" w:rsidRPr="00A543B2" w:rsidRDefault="003A6970" w:rsidP="00F574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43B2">
              <w:rPr>
                <w:rFonts w:ascii="Times New Roman" w:hAnsi="Times New Roman" w:cs="Times New Roman"/>
                <w:b/>
                <w:sz w:val="20"/>
              </w:rPr>
              <w:t>организации / предприятия</w:t>
            </w:r>
          </w:p>
        </w:tc>
        <w:tc>
          <w:tcPr>
            <w:tcW w:w="1417" w:type="dxa"/>
          </w:tcPr>
          <w:p w:rsidR="003A6970" w:rsidRPr="00A543B2" w:rsidRDefault="003A6970" w:rsidP="00F574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43B2">
              <w:rPr>
                <w:rFonts w:ascii="Times New Roman" w:hAnsi="Times New Roman" w:cs="Times New Roman"/>
                <w:b/>
                <w:sz w:val="20"/>
              </w:rPr>
              <w:t xml:space="preserve">Численность </w:t>
            </w:r>
            <w:proofErr w:type="gramStart"/>
            <w:r w:rsidRPr="00A543B2">
              <w:rPr>
                <w:rFonts w:ascii="Times New Roman" w:hAnsi="Times New Roman" w:cs="Times New Roman"/>
                <w:b/>
                <w:sz w:val="20"/>
              </w:rPr>
              <w:t>работающих</w:t>
            </w:r>
            <w:proofErr w:type="gramEnd"/>
          </w:p>
        </w:tc>
        <w:tc>
          <w:tcPr>
            <w:tcW w:w="1203" w:type="dxa"/>
          </w:tcPr>
          <w:p w:rsidR="003A6970" w:rsidRPr="00A543B2" w:rsidRDefault="003A6970" w:rsidP="00F574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43B2">
              <w:rPr>
                <w:rFonts w:ascii="Times New Roman" w:hAnsi="Times New Roman" w:cs="Times New Roman"/>
                <w:b/>
                <w:sz w:val="20"/>
              </w:rPr>
              <w:t>Из них членов профсоюза</w:t>
            </w:r>
          </w:p>
        </w:tc>
        <w:tc>
          <w:tcPr>
            <w:tcW w:w="1523" w:type="dxa"/>
          </w:tcPr>
          <w:p w:rsidR="003A6970" w:rsidRPr="00A543B2" w:rsidRDefault="003A6970" w:rsidP="00F574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43B2">
              <w:rPr>
                <w:rFonts w:ascii="Times New Roman" w:hAnsi="Times New Roman" w:cs="Times New Roman"/>
                <w:b/>
                <w:sz w:val="20"/>
              </w:rPr>
              <w:t xml:space="preserve">% </w:t>
            </w:r>
            <w:proofErr w:type="spellStart"/>
            <w:r w:rsidRPr="00A543B2">
              <w:rPr>
                <w:rFonts w:ascii="Times New Roman" w:hAnsi="Times New Roman" w:cs="Times New Roman"/>
                <w:b/>
                <w:sz w:val="20"/>
              </w:rPr>
              <w:t>профчленства</w:t>
            </w:r>
            <w:proofErr w:type="spellEnd"/>
          </w:p>
        </w:tc>
        <w:tc>
          <w:tcPr>
            <w:tcW w:w="1385" w:type="dxa"/>
          </w:tcPr>
          <w:p w:rsidR="003A6970" w:rsidRPr="00A543B2" w:rsidRDefault="003A6970" w:rsidP="00F574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43B2">
              <w:rPr>
                <w:rFonts w:ascii="Times New Roman" w:hAnsi="Times New Roman" w:cs="Times New Roman"/>
                <w:b/>
                <w:sz w:val="20"/>
              </w:rPr>
              <w:t xml:space="preserve">Наличие </w:t>
            </w:r>
            <w:proofErr w:type="spellStart"/>
            <w:r w:rsidRPr="00A543B2">
              <w:rPr>
                <w:rFonts w:ascii="Times New Roman" w:hAnsi="Times New Roman" w:cs="Times New Roman"/>
                <w:b/>
                <w:sz w:val="20"/>
              </w:rPr>
              <w:t>колдоговора</w:t>
            </w:r>
            <w:proofErr w:type="spellEnd"/>
            <w:r w:rsidRPr="00A543B2">
              <w:rPr>
                <w:rFonts w:ascii="Times New Roman" w:hAnsi="Times New Roman" w:cs="Times New Roman"/>
                <w:b/>
                <w:sz w:val="20"/>
              </w:rPr>
              <w:t xml:space="preserve"> в организации</w:t>
            </w:r>
          </w:p>
        </w:tc>
        <w:tc>
          <w:tcPr>
            <w:tcW w:w="1842" w:type="dxa"/>
          </w:tcPr>
          <w:p w:rsidR="003A6970" w:rsidRPr="00A543B2" w:rsidRDefault="003A6970" w:rsidP="00F5745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543B2">
              <w:rPr>
                <w:rFonts w:ascii="Times New Roman" w:hAnsi="Times New Roman" w:cs="Times New Roman"/>
                <w:b/>
                <w:sz w:val="20"/>
              </w:rPr>
              <w:t>Количество подписок на профсоюзные газеты на 2021 г.</w:t>
            </w:r>
          </w:p>
        </w:tc>
      </w:tr>
      <w:tr w:rsidR="003A6970" w:rsidRPr="00A543B2" w:rsidTr="003A6970">
        <w:tc>
          <w:tcPr>
            <w:tcW w:w="600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543B2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060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543B2">
              <w:rPr>
                <w:rFonts w:ascii="Times New Roman" w:hAnsi="Times New Roman" w:cs="Times New Roman"/>
                <w:b/>
                <w:sz w:val="20"/>
              </w:rPr>
              <w:t>Образование</w:t>
            </w:r>
          </w:p>
        </w:tc>
        <w:tc>
          <w:tcPr>
            <w:tcW w:w="1417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03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23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5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A6970" w:rsidRPr="00A543B2" w:rsidTr="003A6970">
        <w:tc>
          <w:tcPr>
            <w:tcW w:w="600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ППО МБОУ «</w:t>
            </w:r>
            <w:proofErr w:type="spellStart"/>
            <w:r w:rsidRPr="00A543B2">
              <w:rPr>
                <w:rFonts w:ascii="Times New Roman" w:hAnsi="Times New Roman" w:cs="Times New Roman"/>
                <w:sz w:val="20"/>
              </w:rPr>
              <w:t>Сергеевская</w:t>
            </w:r>
            <w:proofErr w:type="spellEnd"/>
            <w:r w:rsidRPr="00A543B2">
              <w:rPr>
                <w:rFonts w:ascii="Times New Roman" w:hAnsi="Times New Roman" w:cs="Times New Roman"/>
                <w:sz w:val="20"/>
              </w:rPr>
              <w:t xml:space="preserve"> СОШ»</w:t>
            </w:r>
          </w:p>
        </w:tc>
        <w:tc>
          <w:tcPr>
            <w:tcW w:w="1417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203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23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1385" w:type="dxa"/>
          </w:tcPr>
          <w:p w:rsidR="003A6970" w:rsidRPr="00A543B2" w:rsidRDefault="00F31B03" w:rsidP="00F574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Да, срок истёк</w:t>
            </w:r>
          </w:p>
        </w:tc>
        <w:tc>
          <w:tcPr>
            <w:tcW w:w="1842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proofErr w:type="gramStart"/>
            <w:r w:rsidRPr="00A543B2">
              <w:rPr>
                <w:rFonts w:ascii="Times New Roman" w:hAnsi="Times New Roman" w:cs="Times New Roman"/>
                <w:sz w:val="20"/>
              </w:rPr>
              <w:t>экз</w:t>
            </w:r>
            <w:proofErr w:type="spellEnd"/>
            <w:proofErr w:type="gramEnd"/>
            <w:r w:rsidRPr="00A543B2">
              <w:rPr>
                <w:rFonts w:ascii="Times New Roman" w:hAnsi="Times New Roman" w:cs="Times New Roman"/>
                <w:sz w:val="20"/>
              </w:rPr>
              <w:t xml:space="preserve"> «Профсоюзный курьер»</w:t>
            </w:r>
          </w:p>
        </w:tc>
      </w:tr>
      <w:tr w:rsidR="003A6970" w:rsidRPr="00A543B2" w:rsidTr="003A6970">
        <w:tc>
          <w:tcPr>
            <w:tcW w:w="600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ППО МБОУ «Гайнская СОШ»</w:t>
            </w:r>
          </w:p>
        </w:tc>
        <w:tc>
          <w:tcPr>
            <w:tcW w:w="1417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203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523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17,1</w:t>
            </w:r>
          </w:p>
        </w:tc>
        <w:tc>
          <w:tcPr>
            <w:tcW w:w="1385" w:type="dxa"/>
          </w:tcPr>
          <w:p w:rsidR="003A6970" w:rsidRPr="00A543B2" w:rsidRDefault="00F31B03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Д</w:t>
            </w:r>
            <w:r w:rsidR="003A6970" w:rsidRPr="00A543B2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, срок истёк</w:t>
            </w:r>
          </w:p>
        </w:tc>
        <w:tc>
          <w:tcPr>
            <w:tcW w:w="1842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proofErr w:type="gramStart"/>
            <w:r w:rsidRPr="00A543B2">
              <w:rPr>
                <w:rFonts w:ascii="Times New Roman" w:hAnsi="Times New Roman" w:cs="Times New Roman"/>
                <w:sz w:val="20"/>
              </w:rPr>
              <w:t>экз</w:t>
            </w:r>
            <w:proofErr w:type="spellEnd"/>
            <w:proofErr w:type="gramEnd"/>
            <w:r w:rsidRPr="00A543B2">
              <w:rPr>
                <w:rFonts w:ascii="Times New Roman" w:hAnsi="Times New Roman" w:cs="Times New Roman"/>
                <w:sz w:val="20"/>
              </w:rPr>
              <w:t xml:space="preserve"> «Профсоюзный курьер»</w:t>
            </w:r>
          </w:p>
        </w:tc>
      </w:tr>
      <w:tr w:rsidR="003A6970" w:rsidRPr="00A543B2" w:rsidTr="003A6970">
        <w:tc>
          <w:tcPr>
            <w:tcW w:w="600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ППО МБОУ «</w:t>
            </w:r>
            <w:proofErr w:type="spellStart"/>
            <w:r w:rsidRPr="00A543B2">
              <w:rPr>
                <w:rFonts w:ascii="Times New Roman" w:hAnsi="Times New Roman" w:cs="Times New Roman"/>
                <w:sz w:val="20"/>
              </w:rPr>
              <w:t>Лесокамочка</w:t>
            </w:r>
            <w:proofErr w:type="spellEnd"/>
            <w:r w:rsidRPr="00A543B2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7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203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3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1385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2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proofErr w:type="gramStart"/>
            <w:r w:rsidRPr="00A543B2">
              <w:rPr>
                <w:rFonts w:ascii="Times New Roman" w:hAnsi="Times New Roman" w:cs="Times New Roman"/>
                <w:sz w:val="20"/>
              </w:rPr>
              <w:t>экз</w:t>
            </w:r>
            <w:proofErr w:type="spellEnd"/>
            <w:proofErr w:type="gramEnd"/>
            <w:r w:rsidRPr="00A543B2">
              <w:rPr>
                <w:rFonts w:ascii="Times New Roman" w:hAnsi="Times New Roman" w:cs="Times New Roman"/>
                <w:sz w:val="20"/>
              </w:rPr>
              <w:t xml:space="preserve"> «Профсоюзный курьер»</w:t>
            </w:r>
          </w:p>
        </w:tc>
      </w:tr>
      <w:tr w:rsidR="003A6970" w:rsidRPr="00A543B2" w:rsidTr="003A6970">
        <w:tc>
          <w:tcPr>
            <w:tcW w:w="600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ППО Управления образования администрации Гайнского муниципального округа Пермского края</w:t>
            </w:r>
          </w:p>
        </w:tc>
        <w:tc>
          <w:tcPr>
            <w:tcW w:w="1417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03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3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385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842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proofErr w:type="gramStart"/>
            <w:r w:rsidRPr="00A543B2">
              <w:rPr>
                <w:rFonts w:ascii="Times New Roman" w:hAnsi="Times New Roman" w:cs="Times New Roman"/>
                <w:sz w:val="20"/>
              </w:rPr>
              <w:t>экз</w:t>
            </w:r>
            <w:proofErr w:type="spellEnd"/>
            <w:proofErr w:type="gramEnd"/>
            <w:r w:rsidRPr="00A543B2">
              <w:rPr>
                <w:rFonts w:ascii="Times New Roman" w:hAnsi="Times New Roman" w:cs="Times New Roman"/>
                <w:sz w:val="20"/>
              </w:rPr>
              <w:t xml:space="preserve"> «Профсоюзный курьер»</w:t>
            </w:r>
          </w:p>
        </w:tc>
      </w:tr>
      <w:tr w:rsidR="003A6970" w:rsidRPr="003A6970" w:rsidTr="003A6970">
        <w:tc>
          <w:tcPr>
            <w:tcW w:w="600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Итого по отрасли</w:t>
            </w:r>
          </w:p>
        </w:tc>
        <w:tc>
          <w:tcPr>
            <w:tcW w:w="1417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369</w:t>
            </w:r>
          </w:p>
        </w:tc>
        <w:tc>
          <w:tcPr>
            <w:tcW w:w="1203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23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14,4</w:t>
            </w:r>
          </w:p>
        </w:tc>
        <w:tc>
          <w:tcPr>
            <w:tcW w:w="1385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3A6970" w:rsidRPr="00A543B2" w:rsidRDefault="003A6970" w:rsidP="00F57457">
            <w:pPr>
              <w:rPr>
                <w:rFonts w:ascii="Times New Roman" w:hAnsi="Times New Roman" w:cs="Times New Roman"/>
                <w:sz w:val="20"/>
              </w:rPr>
            </w:pPr>
            <w:r w:rsidRPr="00A543B2">
              <w:rPr>
                <w:rFonts w:ascii="Times New Roman" w:hAnsi="Times New Roman" w:cs="Times New Roman"/>
                <w:sz w:val="20"/>
              </w:rPr>
              <w:t>Подписка была оформлена как на 1 полугодие, так и на второе</w:t>
            </w:r>
          </w:p>
        </w:tc>
      </w:tr>
    </w:tbl>
    <w:p w:rsidR="003A6970" w:rsidRDefault="00A543B2" w:rsidP="003A697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Статистика показывает, что уровень членства в профсоюзной организации очень низкий. В первом полугодии 2020г.  всего в профсоюзной организации состояло </w:t>
      </w:r>
      <w:r w:rsidR="00502967" w:rsidRPr="00502967">
        <w:rPr>
          <w:rFonts w:ascii="Times New Roman" w:hAnsi="Times New Roman" w:cs="Times New Roman"/>
          <w:sz w:val="28"/>
        </w:rPr>
        <w:t xml:space="preserve">57 </w:t>
      </w:r>
      <w:r w:rsidR="00601F64" w:rsidRPr="00502967">
        <w:rPr>
          <w:rFonts w:ascii="Times New Roman" w:hAnsi="Times New Roman" w:cs="Times New Roman"/>
          <w:sz w:val="28"/>
        </w:rPr>
        <w:t>чел</w:t>
      </w:r>
      <w:r w:rsidR="00601F64">
        <w:rPr>
          <w:rFonts w:ascii="Times New Roman" w:hAnsi="Times New Roman" w:cs="Times New Roman"/>
          <w:sz w:val="28"/>
        </w:rPr>
        <w:t>., к концу 2020г. их стало</w:t>
      </w:r>
      <w:r w:rsidR="00502967">
        <w:rPr>
          <w:rFonts w:ascii="Times New Roman" w:hAnsi="Times New Roman" w:cs="Times New Roman"/>
          <w:color w:val="FF0000"/>
          <w:sz w:val="28"/>
        </w:rPr>
        <w:t xml:space="preserve"> </w:t>
      </w:r>
      <w:r w:rsidR="00502967" w:rsidRPr="00502967">
        <w:rPr>
          <w:rFonts w:ascii="Times New Roman" w:hAnsi="Times New Roman" w:cs="Times New Roman"/>
          <w:sz w:val="28"/>
        </w:rPr>
        <w:t>53</w:t>
      </w:r>
      <w:r w:rsidR="00601F64" w:rsidRPr="00502967">
        <w:rPr>
          <w:rFonts w:ascii="Times New Roman" w:hAnsi="Times New Roman" w:cs="Times New Roman"/>
          <w:sz w:val="28"/>
        </w:rPr>
        <w:t>чел.</w:t>
      </w:r>
    </w:p>
    <w:p w:rsidR="00601F64" w:rsidRDefault="00601F64" w:rsidP="00CA0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Это связано с тем,  что в </w:t>
      </w:r>
      <w:proofErr w:type="spellStart"/>
      <w:r>
        <w:rPr>
          <w:rFonts w:ascii="Times New Roman" w:hAnsi="Times New Roman" w:cs="Times New Roman"/>
          <w:sz w:val="28"/>
        </w:rPr>
        <w:t>Гайнском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произошла реорганизация </w:t>
      </w:r>
      <w:r w:rsidR="007C3944">
        <w:rPr>
          <w:rFonts w:ascii="Times New Roman" w:hAnsi="Times New Roman" w:cs="Times New Roman"/>
          <w:sz w:val="28"/>
        </w:rPr>
        <w:t xml:space="preserve"> образовательных </w:t>
      </w:r>
      <w:proofErr w:type="gramStart"/>
      <w:r w:rsidR="007C3944">
        <w:rPr>
          <w:rFonts w:ascii="Times New Roman" w:hAnsi="Times New Roman" w:cs="Times New Roman"/>
          <w:sz w:val="28"/>
        </w:rPr>
        <w:t>учреждений</w:t>
      </w:r>
      <w:proofErr w:type="gramEnd"/>
      <w:r w:rsidR="007C3944">
        <w:rPr>
          <w:rFonts w:ascii="Times New Roman" w:hAnsi="Times New Roman" w:cs="Times New Roman"/>
          <w:sz w:val="28"/>
        </w:rPr>
        <w:t xml:space="preserve"> и некоторые члены профсоюза попали под сокращение. </w:t>
      </w:r>
      <w:proofErr w:type="gramStart"/>
      <w:r w:rsidR="007C3944">
        <w:rPr>
          <w:rFonts w:ascii="Times New Roman" w:hAnsi="Times New Roman" w:cs="Times New Roman"/>
          <w:sz w:val="28"/>
        </w:rPr>
        <w:t>Но</w:t>
      </w:r>
      <w:proofErr w:type="gramEnd"/>
      <w:r w:rsidR="007C3944">
        <w:rPr>
          <w:rFonts w:ascii="Times New Roman" w:hAnsi="Times New Roman" w:cs="Times New Roman"/>
          <w:sz w:val="28"/>
        </w:rPr>
        <w:t xml:space="preserve"> не смотря на эт</w:t>
      </w:r>
      <w:r w:rsidR="00F31B03">
        <w:rPr>
          <w:rFonts w:ascii="Times New Roman" w:hAnsi="Times New Roman" w:cs="Times New Roman"/>
          <w:sz w:val="28"/>
        </w:rPr>
        <w:t>о, нам удалось удержать членство</w:t>
      </w:r>
      <w:r w:rsidR="007C3944">
        <w:rPr>
          <w:rFonts w:ascii="Times New Roman" w:hAnsi="Times New Roman" w:cs="Times New Roman"/>
          <w:sz w:val="28"/>
        </w:rPr>
        <w:t>. Радует, что  всё таки удалось избежать массового выхода из профсоюза</w:t>
      </w:r>
      <w:r w:rsidR="00311B06">
        <w:rPr>
          <w:rFonts w:ascii="Times New Roman" w:hAnsi="Times New Roman" w:cs="Times New Roman"/>
          <w:sz w:val="28"/>
        </w:rPr>
        <w:t xml:space="preserve"> (</w:t>
      </w:r>
      <w:proofErr w:type="gramStart"/>
      <w:r w:rsidR="00311B06">
        <w:rPr>
          <w:rFonts w:ascii="Times New Roman" w:hAnsi="Times New Roman" w:cs="Times New Roman"/>
          <w:sz w:val="28"/>
        </w:rPr>
        <w:t>наверное</w:t>
      </w:r>
      <w:proofErr w:type="gramEnd"/>
      <w:r w:rsidR="00311B06">
        <w:rPr>
          <w:rFonts w:ascii="Times New Roman" w:hAnsi="Times New Roman" w:cs="Times New Roman"/>
          <w:sz w:val="28"/>
        </w:rPr>
        <w:t xml:space="preserve"> это главное достижение)</w:t>
      </w:r>
      <w:r w:rsidR="007C3944">
        <w:rPr>
          <w:rFonts w:ascii="Times New Roman" w:hAnsi="Times New Roman" w:cs="Times New Roman"/>
          <w:sz w:val="28"/>
        </w:rPr>
        <w:t>. Это говорит о том, что члены профсоюза  сознательно отн</w:t>
      </w:r>
      <w:r w:rsidR="00311B06">
        <w:rPr>
          <w:rFonts w:ascii="Times New Roman" w:hAnsi="Times New Roman" w:cs="Times New Roman"/>
          <w:sz w:val="28"/>
        </w:rPr>
        <w:t>осятся к профсоюзному членству</w:t>
      </w:r>
      <w:r w:rsidR="007C3944">
        <w:rPr>
          <w:rFonts w:ascii="Times New Roman" w:hAnsi="Times New Roman" w:cs="Times New Roman"/>
          <w:sz w:val="28"/>
        </w:rPr>
        <w:t>.</w:t>
      </w:r>
    </w:p>
    <w:p w:rsidR="00CA02CD" w:rsidRPr="000D1991" w:rsidRDefault="007C3944" w:rsidP="00311B0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A02CD">
        <w:rPr>
          <w:rFonts w:ascii="Times New Roman" w:hAnsi="Times New Roman"/>
          <w:sz w:val="28"/>
          <w:szCs w:val="28"/>
        </w:rPr>
        <w:t>Важным направ</w:t>
      </w:r>
      <w:r w:rsidR="00F31B03" w:rsidRPr="00CA02CD">
        <w:rPr>
          <w:rFonts w:ascii="Times New Roman" w:hAnsi="Times New Roman"/>
          <w:sz w:val="28"/>
          <w:szCs w:val="28"/>
        </w:rPr>
        <w:t xml:space="preserve">лением деятельности Профсоюза </w:t>
      </w:r>
      <w:r w:rsidRPr="00CA02CD">
        <w:rPr>
          <w:rFonts w:ascii="Times New Roman" w:hAnsi="Times New Roman"/>
          <w:sz w:val="28"/>
          <w:szCs w:val="28"/>
        </w:rPr>
        <w:t xml:space="preserve"> остается информационная работа. С целью совершенствования организационно-уставной деятельности и информационной  работы следим над повышением уровня информационно-аналитической деятельности первичных профсоюзных организаций,   внедрением современных информационных и компьютерных технологий в практику работы, осуществляется систематическая рассылка информационных листовок, методических рекомендаций по основным направлениям профсоюзной деятельности в помощь профактиву</w:t>
      </w:r>
      <w:r w:rsidRPr="00CD1A11">
        <w:rPr>
          <w:sz w:val="28"/>
          <w:szCs w:val="28"/>
        </w:rPr>
        <w:t>.</w:t>
      </w:r>
      <w:r w:rsidR="00CA02CD" w:rsidRPr="00CA02CD">
        <w:rPr>
          <w:rFonts w:ascii="Times New Roman" w:hAnsi="Times New Roman"/>
          <w:sz w:val="28"/>
          <w:szCs w:val="28"/>
        </w:rPr>
        <w:t xml:space="preserve"> </w:t>
      </w:r>
      <w:r w:rsidR="00CA02CD" w:rsidRPr="000D1991">
        <w:rPr>
          <w:rFonts w:ascii="Times New Roman" w:hAnsi="Times New Roman"/>
          <w:sz w:val="28"/>
          <w:szCs w:val="28"/>
        </w:rPr>
        <w:t>Во всех первичных профсоюзных организациях оформлены профсоюзные уголки, где размещена информация для членов профсоюза.</w:t>
      </w:r>
    </w:p>
    <w:p w:rsidR="007C3944" w:rsidRDefault="007C3944" w:rsidP="00311B06">
      <w:pPr>
        <w:pStyle w:val="Default"/>
        <w:ind w:firstLine="708"/>
        <w:jc w:val="both"/>
        <w:rPr>
          <w:sz w:val="28"/>
          <w:szCs w:val="28"/>
        </w:rPr>
      </w:pPr>
    </w:p>
    <w:p w:rsidR="007C3944" w:rsidRPr="00CD1A11" w:rsidRDefault="007C3944" w:rsidP="00311B06">
      <w:pPr>
        <w:pStyle w:val="Default"/>
        <w:ind w:firstLine="708"/>
        <w:jc w:val="both"/>
        <w:rPr>
          <w:sz w:val="28"/>
          <w:szCs w:val="28"/>
        </w:rPr>
      </w:pPr>
      <w:r w:rsidRPr="00CD1A11">
        <w:rPr>
          <w:sz w:val="28"/>
          <w:szCs w:val="28"/>
        </w:rPr>
        <w:t xml:space="preserve"> Передача информации для членов Профсоюза осуществляется через председателей первичных организаций путем направления документов на электронную почту,</w:t>
      </w:r>
      <w:r w:rsidR="0021112B">
        <w:rPr>
          <w:sz w:val="28"/>
          <w:szCs w:val="28"/>
        </w:rPr>
        <w:t xml:space="preserve"> используется телефонная связь. В связи с немногочисленностью Гайнской РТО вся необходимая и полезная информация для членов профсоюза публикуется в группе </w:t>
      </w:r>
      <w:proofErr w:type="spellStart"/>
      <w:r w:rsidR="000D2D85">
        <w:rPr>
          <w:sz w:val="28"/>
          <w:szCs w:val="28"/>
        </w:rPr>
        <w:t>Гайнского</w:t>
      </w:r>
      <w:proofErr w:type="spellEnd"/>
      <w:r w:rsidR="000D2D85">
        <w:rPr>
          <w:sz w:val="28"/>
          <w:szCs w:val="28"/>
        </w:rPr>
        <w:t xml:space="preserve"> </w:t>
      </w:r>
      <w:r w:rsidR="0021112B">
        <w:rPr>
          <w:sz w:val="28"/>
          <w:szCs w:val="28"/>
        </w:rPr>
        <w:t xml:space="preserve">управления </w:t>
      </w:r>
      <w:r w:rsidR="000D2D85" w:rsidRPr="000D2D85">
        <w:rPr>
          <w:sz w:val="28"/>
          <w:szCs w:val="28"/>
        </w:rPr>
        <w:t>образования</w:t>
      </w:r>
      <w:r w:rsidR="000D2D85">
        <w:rPr>
          <w:sz w:val="28"/>
          <w:szCs w:val="28"/>
        </w:rPr>
        <w:t xml:space="preserve"> </w:t>
      </w:r>
      <w:hyperlink r:id="rId5" w:history="1">
        <w:r w:rsidR="000D2D85" w:rsidRPr="006D4D87">
          <w:rPr>
            <w:rStyle w:val="a5"/>
            <w:sz w:val="28"/>
            <w:szCs w:val="28"/>
          </w:rPr>
          <w:t>https://vk.com/club196806326</w:t>
        </w:r>
      </w:hyperlink>
      <w:r w:rsidR="000D2D85">
        <w:rPr>
          <w:sz w:val="28"/>
          <w:szCs w:val="28"/>
        </w:rPr>
        <w:t xml:space="preserve"> </w:t>
      </w:r>
      <w:r w:rsidR="00502967">
        <w:rPr>
          <w:sz w:val="28"/>
          <w:szCs w:val="28"/>
        </w:rPr>
        <w:t xml:space="preserve">, делаются </w:t>
      </w:r>
      <w:proofErr w:type="spellStart"/>
      <w:r w:rsidR="00502967">
        <w:rPr>
          <w:sz w:val="28"/>
          <w:szCs w:val="28"/>
        </w:rPr>
        <w:t>репосты</w:t>
      </w:r>
      <w:proofErr w:type="spellEnd"/>
      <w:r w:rsidR="00502967">
        <w:rPr>
          <w:sz w:val="28"/>
          <w:szCs w:val="28"/>
        </w:rPr>
        <w:t xml:space="preserve"> с краевой группы, публикуются поздравления с днём рождения членов профсоюза.</w:t>
      </w:r>
    </w:p>
    <w:p w:rsidR="007C3944" w:rsidRDefault="007C3944" w:rsidP="00311B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3944" w:rsidRDefault="000A1DF3" w:rsidP="0050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DF3">
        <w:rPr>
          <w:rFonts w:ascii="Times New Roman" w:hAnsi="Times New Roman" w:cs="Times New Roman"/>
          <w:sz w:val="28"/>
          <w:szCs w:val="28"/>
        </w:rPr>
        <w:t xml:space="preserve">Одним из направлений информационной работы является подписка на профсоюзную прессу. На протяжении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A1DF3">
        <w:rPr>
          <w:rFonts w:ascii="Times New Roman" w:hAnsi="Times New Roman" w:cs="Times New Roman"/>
          <w:sz w:val="28"/>
          <w:szCs w:val="28"/>
        </w:rPr>
        <w:t xml:space="preserve"> для каждой п</w:t>
      </w:r>
      <w:r>
        <w:rPr>
          <w:rFonts w:ascii="Times New Roman" w:hAnsi="Times New Roman" w:cs="Times New Roman"/>
          <w:sz w:val="28"/>
          <w:szCs w:val="28"/>
        </w:rPr>
        <w:t>ервичной организации оформлялась</w:t>
      </w:r>
      <w:r w:rsidRPr="000A1DF3">
        <w:rPr>
          <w:rFonts w:ascii="Times New Roman" w:hAnsi="Times New Roman" w:cs="Times New Roman"/>
          <w:sz w:val="28"/>
          <w:szCs w:val="28"/>
        </w:rPr>
        <w:t xml:space="preserve"> подписка на газету «Профсоюзный курьер», имеются подшивки газет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12B" w:rsidRDefault="0021112B" w:rsidP="0050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Учётные данные  членов профсоюза занесены в автоматизированную систему учёта</w:t>
      </w:r>
      <w:r w:rsidR="00FB1128">
        <w:rPr>
          <w:rFonts w:ascii="Times New Roman" w:hAnsi="Times New Roman" w:cs="Times New Roman"/>
          <w:sz w:val="28"/>
          <w:szCs w:val="28"/>
        </w:rPr>
        <w:t>, получены ЭПБ.</w:t>
      </w:r>
    </w:p>
    <w:p w:rsidR="00CA02CD" w:rsidRDefault="00CA02CD" w:rsidP="00CA02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усиления мотивации </w:t>
      </w:r>
      <w:r w:rsidR="00223950">
        <w:rPr>
          <w:rFonts w:ascii="Times New Roman" w:hAnsi="Times New Roman" w:cs="Times New Roman"/>
          <w:sz w:val="28"/>
        </w:rPr>
        <w:t xml:space="preserve"> профсоюзного членства:</w:t>
      </w:r>
    </w:p>
    <w:p w:rsidR="00553554" w:rsidRDefault="00311B06" w:rsidP="005029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-приняли</w:t>
      </w:r>
      <w:r w:rsidR="00502967">
        <w:rPr>
          <w:rFonts w:ascii="Times New Roman" w:hAnsi="Times New Roman" w:cs="Times New Roman"/>
          <w:sz w:val="28"/>
        </w:rPr>
        <w:t xml:space="preserve">  участие в первомайских акциях, </w:t>
      </w:r>
      <w:r w:rsidR="00C35BBD" w:rsidRPr="00C35BBD">
        <w:rPr>
          <w:rFonts w:ascii="Times New Roman" w:hAnsi="Times New Roman" w:cs="Times New Roman"/>
          <w:sz w:val="28"/>
        </w:rPr>
        <w:t>в акции профсоюзов в рамках Всемирного дня действий «За достойный труд!»</w:t>
      </w:r>
      <w:r w:rsidR="00C35BBD">
        <w:rPr>
          <w:rFonts w:ascii="Times New Roman" w:hAnsi="Times New Roman" w:cs="Times New Roman"/>
          <w:sz w:val="28"/>
        </w:rPr>
        <w:t>;</w:t>
      </w:r>
      <w:r w:rsidR="00502967">
        <w:rPr>
          <w:rFonts w:ascii="Times New Roman" w:hAnsi="Times New Roman" w:cs="Times New Roman"/>
          <w:sz w:val="28"/>
        </w:rPr>
        <w:t xml:space="preserve"> </w:t>
      </w:r>
      <w:r w:rsidR="00553554" w:rsidRPr="00553554">
        <w:rPr>
          <w:rFonts w:ascii="Times New Roman" w:eastAsia="Times New Roman" w:hAnsi="Times New Roman" w:cs="Times New Roman"/>
          <w:sz w:val="28"/>
        </w:rPr>
        <w:t>в мероприятиях, посвящённых 30-летию  Профсоюза образования</w:t>
      </w:r>
      <w:r w:rsidR="005029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553554" w:rsidRPr="00553554">
        <w:rPr>
          <w:rFonts w:ascii="Times New Roman" w:eastAsia="Times New Roman" w:hAnsi="Times New Roman" w:cs="Times New Roman"/>
          <w:sz w:val="28"/>
        </w:rPr>
        <w:t>Профсоюзный час,</w:t>
      </w:r>
      <w:r w:rsidR="00553554">
        <w:rPr>
          <w:rFonts w:ascii="Times New Roman" w:hAnsi="Times New Roman" w:cs="Times New Roman"/>
          <w:sz w:val="28"/>
        </w:rPr>
        <w:t xml:space="preserve"> </w:t>
      </w:r>
      <w:r w:rsidR="00553554" w:rsidRPr="00553554">
        <w:rPr>
          <w:rFonts w:ascii="Times New Roman" w:eastAsia="Times New Roman" w:hAnsi="Times New Roman" w:cs="Times New Roman"/>
          <w:sz w:val="28"/>
        </w:rPr>
        <w:t>Оформление выставки,</w:t>
      </w:r>
      <w:r w:rsidR="00553554">
        <w:rPr>
          <w:rFonts w:ascii="Times New Roman" w:hAnsi="Times New Roman" w:cs="Times New Roman"/>
          <w:sz w:val="28"/>
        </w:rPr>
        <w:t xml:space="preserve"> </w:t>
      </w:r>
      <w:r w:rsidR="00553554" w:rsidRPr="00553554">
        <w:rPr>
          <w:rFonts w:ascii="Times New Roman" w:eastAsia="Times New Roman" w:hAnsi="Times New Roman" w:cs="Times New Roman"/>
          <w:sz w:val="28"/>
        </w:rPr>
        <w:t>Всесоюзная открытка</w:t>
      </w:r>
      <w:r>
        <w:rPr>
          <w:rFonts w:ascii="Times New Roman" w:hAnsi="Times New Roman" w:cs="Times New Roman"/>
          <w:sz w:val="28"/>
        </w:rPr>
        <w:t>)</w:t>
      </w:r>
      <w:r w:rsidR="00553554">
        <w:rPr>
          <w:rFonts w:ascii="Times New Roman" w:hAnsi="Times New Roman" w:cs="Times New Roman"/>
          <w:sz w:val="28"/>
        </w:rPr>
        <w:t>.</w:t>
      </w:r>
    </w:p>
    <w:p w:rsidR="00553554" w:rsidRDefault="00311B06" w:rsidP="005535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75-летия Победы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Великой</w:t>
      </w:r>
      <w:proofErr w:type="gramEnd"/>
      <w:r>
        <w:rPr>
          <w:rFonts w:ascii="Times New Roman" w:hAnsi="Times New Roman" w:cs="Times New Roman"/>
          <w:sz w:val="28"/>
        </w:rPr>
        <w:t xml:space="preserve"> Отечественной войны в </w:t>
      </w:r>
      <w:proofErr w:type="spellStart"/>
      <w:r>
        <w:rPr>
          <w:rFonts w:ascii="Times New Roman" w:hAnsi="Times New Roman" w:cs="Times New Roman"/>
          <w:sz w:val="28"/>
        </w:rPr>
        <w:t>первичках</w:t>
      </w:r>
      <w:proofErr w:type="spellEnd"/>
      <w:r>
        <w:rPr>
          <w:rFonts w:ascii="Times New Roman" w:hAnsi="Times New Roman" w:cs="Times New Roman"/>
          <w:sz w:val="28"/>
        </w:rPr>
        <w:t xml:space="preserve"> прошли ч</w:t>
      </w:r>
      <w:r w:rsidR="00553554" w:rsidRPr="00553554">
        <w:rPr>
          <w:rFonts w:ascii="Times New Roman" w:eastAsia="Times New Roman" w:hAnsi="Times New Roman" w:cs="Times New Roman"/>
          <w:sz w:val="28"/>
        </w:rPr>
        <w:t>емпионат</w:t>
      </w:r>
      <w:r>
        <w:rPr>
          <w:rFonts w:ascii="Times New Roman" w:hAnsi="Times New Roman" w:cs="Times New Roman"/>
          <w:sz w:val="28"/>
        </w:rPr>
        <w:t>ы интеллектуальных игр.</w:t>
      </w:r>
    </w:p>
    <w:p w:rsidR="0021112B" w:rsidRDefault="0021112B" w:rsidP="0021112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этого председатель Гайнской РТО принимала</w:t>
      </w:r>
      <w:r w:rsidR="00502967">
        <w:rPr>
          <w:rFonts w:ascii="Times New Roman" w:hAnsi="Times New Roman" w:cs="Times New Roman"/>
          <w:sz w:val="28"/>
        </w:rPr>
        <w:t xml:space="preserve"> участие </w:t>
      </w:r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</w:rPr>
        <w:t xml:space="preserve"> и конференциях, проводимых крайкомом профсоюза.  Молодой </w:t>
      </w:r>
      <w:r>
        <w:rPr>
          <w:rFonts w:ascii="Times New Roman" w:hAnsi="Times New Roman" w:cs="Times New Roman"/>
          <w:sz w:val="28"/>
        </w:rPr>
        <w:lastRenderedPageBreak/>
        <w:t xml:space="preserve">специалист из  </w:t>
      </w:r>
      <w:proofErr w:type="spellStart"/>
      <w:r>
        <w:rPr>
          <w:rFonts w:ascii="Times New Roman" w:hAnsi="Times New Roman" w:cs="Times New Roman"/>
          <w:sz w:val="28"/>
        </w:rPr>
        <w:t>Верхнестарицкой</w:t>
      </w:r>
      <w:proofErr w:type="spellEnd"/>
      <w:r>
        <w:rPr>
          <w:rFonts w:ascii="Times New Roman" w:hAnsi="Times New Roman" w:cs="Times New Roman"/>
          <w:sz w:val="28"/>
        </w:rPr>
        <w:t xml:space="preserve"> школы  принимает участие в  краевом проекте «</w:t>
      </w:r>
      <w:proofErr w:type="spellStart"/>
      <w:r>
        <w:rPr>
          <w:rFonts w:ascii="Times New Roman" w:hAnsi="Times New Roman" w:cs="Times New Roman"/>
          <w:sz w:val="28"/>
        </w:rPr>
        <w:t>Коворкинг-центр</w:t>
      </w:r>
      <w:proofErr w:type="spellEnd"/>
      <w:r w:rsidR="000D2D85">
        <w:rPr>
          <w:rFonts w:ascii="Times New Roman" w:hAnsi="Times New Roman" w:cs="Times New Roman"/>
          <w:sz w:val="28"/>
        </w:rPr>
        <w:t xml:space="preserve"> СМП</w:t>
      </w:r>
      <w:r>
        <w:rPr>
          <w:rFonts w:ascii="Times New Roman" w:hAnsi="Times New Roman" w:cs="Times New Roman"/>
          <w:sz w:val="28"/>
        </w:rPr>
        <w:t>».</w:t>
      </w:r>
      <w:r w:rsidR="00FB1128">
        <w:rPr>
          <w:rFonts w:ascii="Times New Roman" w:hAnsi="Times New Roman" w:cs="Times New Roman"/>
          <w:sz w:val="28"/>
        </w:rPr>
        <w:t xml:space="preserve"> </w:t>
      </w:r>
    </w:p>
    <w:p w:rsidR="00D80B29" w:rsidRPr="000D2D85" w:rsidRDefault="00D80B29" w:rsidP="0021112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года председатель  Гайнской РТО входила в </w:t>
      </w:r>
      <w:r w:rsidRPr="000D2D85">
        <w:rPr>
          <w:rFonts w:ascii="Times New Roman" w:hAnsi="Times New Roman" w:cs="Times New Roman"/>
          <w:sz w:val="28"/>
        </w:rPr>
        <w:t xml:space="preserve">состав </w:t>
      </w:r>
      <w:r w:rsidR="000D2D85" w:rsidRPr="000D2D85">
        <w:rPr>
          <w:rFonts w:ascii="Times New Roman" w:hAnsi="Times New Roman" w:cs="Times New Roman"/>
          <w:sz w:val="28"/>
          <w:szCs w:val="28"/>
        </w:rPr>
        <w:t xml:space="preserve">районной трехсторонней комиссии по регулированию социально-трудовых отношений в </w:t>
      </w:r>
      <w:proofErr w:type="spellStart"/>
      <w:r w:rsidR="000D2D85" w:rsidRPr="000D2D85">
        <w:rPr>
          <w:rFonts w:ascii="Times New Roman" w:hAnsi="Times New Roman" w:cs="Times New Roman"/>
          <w:sz w:val="28"/>
          <w:szCs w:val="28"/>
        </w:rPr>
        <w:t>Гайнском</w:t>
      </w:r>
      <w:proofErr w:type="spellEnd"/>
      <w:r w:rsidR="000D2D85" w:rsidRPr="000D2D8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D2D85">
        <w:rPr>
          <w:rFonts w:ascii="Times New Roman" w:hAnsi="Times New Roman" w:cs="Times New Roman"/>
          <w:sz w:val="28"/>
          <w:szCs w:val="28"/>
        </w:rPr>
        <w:t>.</w:t>
      </w:r>
    </w:p>
    <w:p w:rsidR="00FB1128" w:rsidRDefault="00FB1128" w:rsidP="0021112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членов профсоюза много есть талантливых педагогов – поэты,</w:t>
      </w:r>
      <w:r w:rsidR="00AE1DA7">
        <w:rPr>
          <w:rFonts w:ascii="Times New Roman" w:hAnsi="Times New Roman" w:cs="Times New Roman"/>
          <w:sz w:val="28"/>
        </w:rPr>
        <w:t xml:space="preserve"> художники, мастера слова и дела</w:t>
      </w:r>
      <w:r>
        <w:rPr>
          <w:rFonts w:ascii="Times New Roman" w:hAnsi="Times New Roman" w:cs="Times New Roman"/>
          <w:sz w:val="28"/>
        </w:rPr>
        <w:t xml:space="preserve"> и т.д., о них нужно писать в газете, например в «Профсоюзном курьере». И это одна из главных задач на 2021г.</w:t>
      </w:r>
    </w:p>
    <w:p w:rsidR="00AE1DA7" w:rsidRDefault="00AE1DA7" w:rsidP="00AE1DA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предстоит много, во всех направлениях. Считаю, что в 2021г. для Гайнской РТО актуальными будут следующие направления работы: </w:t>
      </w:r>
    </w:p>
    <w:p w:rsidR="00D80B29" w:rsidRDefault="00D80B29" w:rsidP="00AE1DA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 целях усиления мотивации профсоюзного членства работать со средствами СМИ (рассказывать о членах профсоюза нашего района),</w:t>
      </w:r>
    </w:p>
    <w:p w:rsidR="00D80B29" w:rsidRDefault="00D80B29" w:rsidP="00AE1DA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-построить культурно-массовую работу как в </w:t>
      </w:r>
      <w:proofErr w:type="spellStart"/>
      <w:r>
        <w:rPr>
          <w:rFonts w:ascii="Times New Roman" w:hAnsi="Times New Roman" w:cs="Times New Roman"/>
          <w:sz w:val="28"/>
        </w:rPr>
        <w:t>первичках</w:t>
      </w:r>
      <w:proofErr w:type="spellEnd"/>
      <w:r>
        <w:rPr>
          <w:rFonts w:ascii="Times New Roman" w:hAnsi="Times New Roman" w:cs="Times New Roman"/>
          <w:sz w:val="28"/>
        </w:rPr>
        <w:t>, так и на районном уровне</w:t>
      </w:r>
      <w:r w:rsidR="00502967">
        <w:rPr>
          <w:rFonts w:ascii="Times New Roman" w:hAnsi="Times New Roman" w:cs="Times New Roman"/>
          <w:sz w:val="28"/>
        </w:rPr>
        <w:t xml:space="preserve"> (в том числе через совершенствование физкультурно-оздоровительной работы)</w:t>
      </w:r>
      <w:r>
        <w:rPr>
          <w:rFonts w:ascii="Times New Roman" w:hAnsi="Times New Roman" w:cs="Times New Roman"/>
          <w:sz w:val="28"/>
        </w:rPr>
        <w:t>,</w:t>
      </w:r>
    </w:p>
    <w:p w:rsidR="00D80B29" w:rsidRDefault="00D80B29" w:rsidP="00AE1DA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-заключение коллективных договоров в тех организациях, где есть первичные профсоюзные организации,</w:t>
      </w:r>
    </w:p>
    <w:p w:rsidR="00502967" w:rsidRDefault="00D80B29" w:rsidP="00502967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02967">
        <w:rPr>
          <w:rFonts w:ascii="Times New Roman" w:hAnsi="Times New Roman" w:cs="Times New Roman"/>
          <w:sz w:val="28"/>
        </w:rPr>
        <w:t>работа с кадровым составом.</w:t>
      </w:r>
    </w:p>
    <w:p w:rsidR="00502967" w:rsidRDefault="00502967" w:rsidP="00502967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</w:rPr>
      </w:pPr>
    </w:p>
    <w:p w:rsidR="00502967" w:rsidRDefault="00502967" w:rsidP="00502967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</w:rPr>
      </w:pPr>
    </w:p>
    <w:p w:rsidR="00502967" w:rsidRPr="00AE1DA7" w:rsidRDefault="00502967" w:rsidP="00502967">
      <w:pPr>
        <w:spacing w:after="0" w:line="240" w:lineRule="auto"/>
        <w:ind w:left="7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 Гайнской РТО                               Н.Л. Анфалова</w:t>
      </w:r>
    </w:p>
    <w:p w:rsidR="00D80B29" w:rsidRPr="00AE1DA7" w:rsidRDefault="00D80B29" w:rsidP="00AE1DA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AE1DA7" w:rsidRPr="00AE1DA7" w:rsidRDefault="00AE1DA7" w:rsidP="00AE1DA7">
      <w:pPr>
        <w:ind w:left="360"/>
        <w:rPr>
          <w:rFonts w:ascii="Times New Roman" w:hAnsi="Times New Roman" w:cs="Times New Roman"/>
          <w:b/>
          <w:sz w:val="36"/>
          <w:szCs w:val="28"/>
        </w:rPr>
      </w:pPr>
    </w:p>
    <w:p w:rsidR="00AE1DA7" w:rsidRDefault="00AE1DA7" w:rsidP="0021112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B1128" w:rsidRDefault="00FB1128" w:rsidP="0021112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21112B" w:rsidRDefault="0021112B" w:rsidP="0021112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21112B" w:rsidRDefault="0021112B" w:rsidP="00553554">
      <w:pPr>
        <w:rPr>
          <w:rFonts w:ascii="Times New Roman" w:hAnsi="Times New Roman" w:cs="Times New Roman"/>
          <w:sz w:val="28"/>
        </w:rPr>
      </w:pPr>
    </w:p>
    <w:p w:rsidR="00311B06" w:rsidRPr="00553554" w:rsidRDefault="00311B06" w:rsidP="00553554">
      <w:pPr>
        <w:rPr>
          <w:rFonts w:ascii="Times New Roman" w:eastAsia="Times New Roman" w:hAnsi="Times New Roman" w:cs="Times New Roman"/>
          <w:sz w:val="28"/>
        </w:rPr>
      </w:pPr>
    </w:p>
    <w:p w:rsidR="00553554" w:rsidRPr="00553554" w:rsidRDefault="00553554" w:rsidP="00553554">
      <w:pPr>
        <w:rPr>
          <w:rFonts w:ascii="Times New Roman" w:hAnsi="Times New Roman" w:cs="Times New Roman"/>
          <w:sz w:val="28"/>
        </w:rPr>
      </w:pPr>
    </w:p>
    <w:p w:rsidR="00223950" w:rsidRPr="00223950" w:rsidRDefault="00223950" w:rsidP="00223950">
      <w:pPr>
        <w:jc w:val="both"/>
        <w:rPr>
          <w:rFonts w:ascii="Times New Roman" w:hAnsi="Times New Roman" w:cs="Times New Roman"/>
          <w:sz w:val="28"/>
        </w:rPr>
      </w:pPr>
    </w:p>
    <w:p w:rsidR="00970B3A" w:rsidRDefault="00970B3A"/>
    <w:sectPr w:rsidR="00970B3A" w:rsidSect="009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0CF3"/>
    <w:multiLevelType w:val="hybridMultilevel"/>
    <w:tmpl w:val="0874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0ACE"/>
    <w:multiLevelType w:val="hybridMultilevel"/>
    <w:tmpl w:val="9FFCFA26"/>
    <w:lvl w:ilvl="0" w:tplc="F66297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93B76"/>
    <w:multiLevelType w:val="hybridMultilevel"/>
    <w:tmpl w:val="C85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302A9"/>
    <w:multiLevelType w:val="hybridMultilevel"/>
    <w:tmpl w:val="0874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A63"/>
    <w:rsid w:val="000A1DF3"/>
    <w:rsid w:val="000D2D85"/>
    <w:rsid w:val="0018342D"/>
    <w:rsid w:val="00206AAC"/>
    <w:rsid w:val="0021112B"/>
    <w:rsid w:val="00223950"/>
    <w:rsid w:val="00300A63"/>
    <w:rsid w:val="00311B06"/>
    <w:rsid w:val="003A6970"/>
    <w:rsid w:val="00502967"/>
    <w:rsid w:val="00553554"/>
    <w:rsid w:val="00601F64"/>
    <w:rsid w:val="006D0C61"/>
    <w:rsid w:val="007C3944"/>
    <w:rsid w:val="00807556"/>
    <w:rsid w:val="00970B3A"/>
    <w:rsid w:val="00A543B2"/>
    <w:rsid w:val="00AE1DA7"/>
    <w:rsid w:val="00C35BBD"/>
    <w:rsid w:val="00CA02CD"/>
    <w:rsid w:val="00D80B29"/>
    <w:rsid w:val="00F31B03"/>
    <w:rsid w:val="00FB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970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A6970"/>
    <w:rPr>
      <w:color w:val="0000FF" w:themeColor="hyperlink"/>
      <w:u w:val="single"/>
    </w:rPr>
  </w:style>
  <w:style w:type="paragraph" w:customStyle="1" w:styleId="Default">
    <w:name w:val="Default"/>
    <w:rsid w:val="007C39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80755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6806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Анфалова НЛ</cp:lastModifiedBy>
  <cp:revision>4</cp:revision>
  <dcterms:created xsi:type="dcterms:W3CDTF">2021-03-04T14:41:00Z</dcterms:created>
  <dcterms:modified xsi:type="dcterms:W3CDTF">2021-03-09T04:49:00Z</dcterms:modified>
</cp:coreProperties>
</file>