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3C" w:rsidRPr="00D2663C" w:rsidRDefault="00D2663C" w:rsidP="00D2663C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D2663C">
        <w:rPr>
          <w:rFonts w:ascii="Calibri" w:eastAsia="Times New Roman" w:hAnsi="Calibri" w:cs="Times New Roman"/>
          <w:b/>
          <w:sz w:val="24"/>
          <w:szCs w:val="24"/>
          <w:lang w:eastAsia="ru-RU"/>
        </w:rPr>
        <w:t>Вопросник для фиксации нарушений, выявленных в ходе проверки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3"/>
        <w:gridCol w:w="1785"/>
        <w:gridCol w:w="2303"/>
      </w:tblGrid>
      <w:tr w:rsidR="00D2663C" w:rsidRPr="00D2663C" w:rsidTr="00374D2B">
        <w:tc>
          <w:tcPr>
            <w:tcW w:w="4678" w:type="dxa"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Дата проведения проверки </w:t>
            </w:r>
          </w:p>
        </w:tc>
        <w:tc>
          <w:tcPr>
            <w:tcW w:w="5931" w:type="dxa"/>
            <w:gridSpan w:val="3"/>
          </w:tcPr>
          <w:p w:rsidR="00D2663C" w:rsidRPr="00D2663C" w:rsidRDefault="00D2663C" w:rsidP="00D2663C">
            <w:pPr>
              <w:spacing w:after="0" w:line="240" w:lineRule="auto"/>
              <w:ind w:right="-13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09.11.2016 с 10:00</w:t>
            </w:r>
          </w:p>
        </w:tc>
      </w:tr>
      <w:tr w:rsidR="00D2663C" w:rsidRPr="00D2663C" w:rsidTr="00374D2B">
        <w:trPr>
          <w:trHeight w:val="465"/>
        </w:trPr>
        <w:tc>
          <w:tcPr>
            <w:tcW w:w="4678" w:type="dxa"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Проверяющие (ФИО, организация, телефон, </w:t>
            </w:r>
            <w:r w:rsidRPr="00D2663C">
              <w:rPr>
                <w:rFonts w:ascii="Calibri" w:eastAsia="Times New Roman" w:hAnsi="Calibri" w:cs="Times New Roman"/>
                <w:sz w:val="20"/>
                <w:lang w:val="en-US" w:eastAsia="ru-RU"/>
              </w:rPr>
              <w:t>e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-</w:t>
            </w:r>
            <w:r w:rsidRPr="00D2663C">
              <w:rPr>
                <w:rFonts w:ascii="Calibri" w:eastAsia="Times New Roman" w:hAnsi="Calibri" w:cs="Times New Roman"/>
                <w:sz w:val="20"/>
                <w:lang w:val="en-US" w:eastAsia="ru-RU"/>
              </w:rPr>
              <w:t>mail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и т.п.)</w:t>
            </w:r>
          </w:p>
        </w:tc>
        <w:tc>
          <w:tcPr>
            <w:tcW w:w="5931" w:type="dxa"/>
            <w:gridSpan w:val="3"/>
          </w:tcPr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Спицын Сергей Сергеевич</w:t>
            </w: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- главный правовой инспектор труда</w:t>
            </w:r>
          </w:p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Кравченко Наталия Васильевна</w:t>
            </w: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 председатель Индустриальной РТО, внештатный  правовой инспектор труда</w:t>
            </w:r>
          </w:p>
        </w:tc>
      </w:tr>
      <w:tr w:rsidR="00D2663C" w:rsidRPr="00D2663C" w:rsidTr="00374D2B">
        <w:trPr>
          <w:trHeight w:val="465"/>
        </w:trPr>
        <w:tc>
          <w:tcPr>
            <w:tcW w:w="4678" w:type="dxa"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Наименование (адрес) организации</w:t>
            </w:r>
          </w:p>
        </w:tc>
        <w:tc>
          <w:tcPr>
            <w:tcW w:w="5931" w:type="dxa"/>
            <w:gridSpan w:val="3"/>
          </w:tcPr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МАДОУ "Центр развития ребенка - детский сад № 266" г.Перми</w:t>
            </w:r>
          </w:p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614066, Пермский край, г.Пермь, ул. Баумана, 5»б»</w:t>
            </w:r>
          </w:p>
        </w:tc>
      </w:tr>
      <w:tr w:rsidR="00D2663C" w:rsidRPr="00D2663C" w:rsidTr="00374D2B">
        <w:trPr>
          <w:trHeight w:val="481"/>
        </w:trPr>
        <w:tc>
          <w:tcPr>
            <w:tcW w:w="4678" w:type="dxa"/>
          </w:tcPr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Работодатель (представители работодателя) приемная: тел/факс +7 (342) 271-50-48</w:t>
            </w:r>
          </w:p>
          <w:p w:rsidR="00D2663C" w:rsidRPr="00D2663C" w:rsidRDefault="00D2663C" w:rsidP="00D26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</w:pPr>
            <w:r w:rsidRPr="00D2663C">
              <w:rPr>
                <w:rFonts w:ascii="Times New Roman" w:eastAsia="Times New Roman" w:hAnsi="Times New Roman" w:cs="Times New Roman"/>
                <w:color w:val="0000FF"/>
                <w:sz w:val="20"/>
                <w:lang w:val="en-US" w:eastAsia="ru-RU"/>
              </w:rPr>
              <w:t xml:space="preserve">mdou266@mail.ru </w:t>
            </w:r>
          </w:p>
          <w:p w:rsidR="00D2663C" w:rsidRPr="00D2663C" w:rsidRDefault="00D2663C" w:rsidP="00D26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931" w:type="dxa"/>
            <w:gridSpan w:val="3"/>
          </w:tcPr>
          <w:p w:rsidR="00D2663C" w:rsidRPr="00D2663C" w:rsidRDefault="00D2663C" w:rsidP="00D2663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Заведующая – </w:t>
            </w:r>
            <w:r w:rsidRPr="00D2663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Сидорова Светлана Сергеевна</w:t>
            </w:r>
          </w:p>
        </w:tc>
      </w:tr>
      <w:tr w:rsidR="00D2663C" w:rsidRPr="00D2663C" w:rsidTr="00374D2B">
        <w:tc>
          <w:tcPr>
            <w:tcW w:w="4678" w:type="dxa"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Представитель профсоюзной организации (статус, телефон, электронный адрес)</w:t>
            </w:r>
          </w:p>
        </w:tc>
        <w:tc>
          <w:tcPr>
            <w:tcW w:w="5931" w:type="dxa"/>
            <w:gridSpan w:val="3"/>
          </w:tcPr>
          <w:p w:rsidR="00D2663C" w:rsidRPr="00D2663C" w:rsidRDefault="00D2663C" w:rsidP="00D2663C">
            <w:pPr>
              <w:spacing w:after="0" w:line="240" w:lineRule="auto"/>
              <w:ind w:right="-131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</w:tr>
      <w:tr w:rsidR="00D2663C" w:rsidRPr="00D2663C" w:rsidTr="00374D2B">
        <w:tc>
          <w:tcPr>
            <w:tcW w:w="4678" w:type="dxa"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Представитель(и)  контрольно-надзорных органов </w:t>
            </w:r>
          </w:p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(Наименование организации, адрес, должность, телефон, электронный адрес)</w:t>
            </w:r>
          </w:p>
        </w:tc>
        <w:tc>
          <w:tcPr>
            <w:tcW w:w="5931" w:type="dxa"/>
            <w:gridSpan w:val="3"/>
          </w:tcPr>
          <w:p w:rsidR="00D2663C" w:rsidRPr="00D2663C" w:rsidRDefault="00D2663C" w:rsidP="00D266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63C" w:rsidRPr="00D2663C" w:rsidTr="00374D2B">
        <w:trPr>
          <w:trHeight w:val="253"/>
        </w:trPr>
        <w:tc>
          <w:tcPr>
            <w:tcW w:w="4678" w:type="dxa"/>
            <w:vMerge w:val="restart"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Численность  работников</w:t>
            </w:r>
          </w:p>
        </w:tc>
        <w:tc>
          <w:tcPr>
            <w:tcW w:w="1843" w:type="dxa"/>
          </w:tcPr>
          <w:p w:rsidR="00D2663C" w:rsidRPr="00D2663C" w:rsidRDefault="00D2663C" w:rsidP="00D2663C">
            <w:pPr>
              <w:spacing w:after="0" w:line="240" w:lineRule="auto"/>
              <w:ind w:left="-22" w:firstLine="22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Основных</w:t>
            </w:r>
          </w:p>
        </w:tc>
        <w:tc>
          <w:tcPr>
            <w:tcW w:w="1785" w:type="dxa"/>
          </w:tcPr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Совместителей</w:t>
            </w:r>
          </w:p>
        </w:tc>
        <w:tc>
          <w:tcPr>
            <w:tcW w:w="2303" w:type="dxa"/>
          </w:tcPr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Членов профсоюза</w:t>
            </w:r>
          </w:p>
        </w:tc>
      </w:tr>
      <w:tr w:rsidR="00D2663C" w:rsidRPr="00D2663C" w:rsidTr="00374D2B">
        <w:trPr>
          <w:trHeight w:val="95"/>
        </w:trPr>
        <w:tc>
          <w:tcPr>
            <w:tcW w:w="4678" w:type="dxa"/>
            <w:vMerge/>
          </w:tcPr>
          <w:p w:rsidR="00D2663C" w:rsidRPr="00D2663C" w:rsidRDefault="00D2663C" w:rsidP="00D2663C">
            <w:pPr>
              <w:spacing w:after="0" w:line="240" w:lineRule="auto"/>
              <w:ind w:right="-11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1785" w:type="dxa"/>
          </w:tcPr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  <w:tc>
          <w:tcPr>
            <w:tcW w:w="2303" w:type="dxa"/>
          </w:tcPr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ru-RU"/>
              </w:rPr>
            </w:pPr>
          </w:p>
        </w:tc>
      </w:tr>
    </w:tbl>
    <w:p w:rsidR="00D2663C" w:rsidRPr="00D2663C" w:rsidRDefault="00D2663C" w:rsidP="00D2663C">
      <w:pPr>
        <w:spacing w:after="0" w:line="240" w:lineRule="auto"/>
        <w:rPr>
          <w:rFonts w:ascii="Calibri" w:eastAsia="Times New Roman" w:hAnsi="Calibri" w:cs="Times New Roman"/>
          <w:sz w:val="12"/>
          <w:lang w:eastAsia="ru-RU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3"/>
        <w:gridCol w:w="5931"/>
      </w:tblGrid>
      <w:tr w:rsidR="00D2663C" w:rsidRPr="00D2663C" w:rsidTr="00374D2B">
        <w:trPr>
          <w:trHeight w:val="506"/>
        </w:trPr>
        <w:tc>
          <w:tcPr>
            <w:tcW w:w="425" w:type="dxa"/>
          </w:tcPr>
          <w:p w:rsidR="00D2663C" w:rsidRPr="00D2663C" w:rsidRDefault="00D2663C" w:rsidP="00D2663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№ </w:t>
            </w:r>
            <w:r w:rsidRPr="00D2663C">
              <w:rPr>
                <w:rFonts w:ascii="Calibri" w:eastAsia="Times New Roman" w:hAnsi="Calibri" w:cs="Times New Roman"/>
                <w:b/>
                <w:sz w:val="1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Название проверяемого документа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lang w:eastAsia="ru-RU"/>
              </w:rPr>
            </w:pPr>
            <w:r w:rsidRPr="00D2663C">
              <w:rPr>
                <w:rFonts w:ascii="Cambria" w:eastAsia="Times New Roman" w:hAnsi="Cambria" w:cs="Arial"/>
                <w:b/>
                <w:sz w:val="20"/>
                <w:lang w:eastAsia="ru-RU"/>
              </w:rPr>
              <w:t>Выявленные нарушения, замечания</w:t>
            </w: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Штатное расписание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528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КД (Коллективный договор) с приложениями к нему 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>(ознакомление с ним работников  ст.22, 372 ТК РФ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)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409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tabs>
                <w:tab w:val="left" w:pos="4429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  <w:t xml:space="preserve">Положение об оплате труда и стимулирующих 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18"/>
                <w:lang w:eastAsia="ru-RU"/>
              </w:rPr>
              <w:t>выплатах</w:t>
            </w:r>
            <w:r w:rsidRPr="00D2663C">
              <w:rPr>
                <w:rFonts w:ascii="Calibri" w:eastAsia="Times New Roman" w:hAnsi="Calibri" w:cs="Times New Roman"/>
                <w:b/>
                <w:sz w:val="16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(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>ознакомление с ним  работников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 ст.22, 372 ТК РФ)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ПВТР (Правила внутреннего трудового распорядка)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>ст.ст.2, 189, 190, 191 ТК РФ ознакомление с ними работников ст.ст. 22, 372 ТК РФ</w:t>
            </w:r>
            <w:r w:rsidRPr="00D2663C">
              <w:rPr>
                <w:rFonts w:ascii="Calibri" w:eastAsia="Times New Roman" w:hAnsi="Calibri" w:cs="Times New Roman"/>
                <w:spacing w:val="-6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  <w:t xml:space="preserve">График  отпусков </w:t>
            </w:r>
            <w:r w:rsidRPr="00D2663C">
              <w:rPr>
                <w:rFonts w:ascii="Calibri" w:eastAsia="Times New Roman" w:hAnsi="Calibri" w:cs="Times New Roman"/>
                <w:spacing w:val="-6"/>
                <w:sz w:val="20"/>
                <w:lang w:eastAsia="ru-RU"/>
              </w:rPr>
              <w:t xml:space="preserve"> (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ознакомление с ним работников  ст.22, 123, 372 ТК РФ)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Доп. отпуска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(кол-во дней, основания)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Документ</w:t>
            </w:r>
            <w:r w:rsidRPr="00D2663C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 xml:space="preserve">, устанавливающий порядок обработки персональных данных работников </w:t>
            </w:r>
            <w:r w:rsidRPr="00D2663C">
              <w:rPr>
                <w:rFonts w:ascii="Calibri" w:eastAsia="Times New Roman" w:hAnsi="Calibri" w:cs="Times New Roman"/>
                <w:sz w:val="18"/>
                <w:szCs w:val="20"/>
                <w:lang w:eastAsia="ru-RU"/>
              </w:rPr>
              <w:t xml:space="preserve">их правах и обязанностях </w:t>
            </w:r>
            <w:r w:rsidRPr="00D2663C">
              <w:rPr>
                <w:rFonts w:ascii="Calibri" w:eastAsia="Times New Roman" w:hAnsi="Calibri" w:cs="Times New Roman"/>
                <w:bCs/>
                <w:sz w:val="18"/>
                <w:lang w:eastAsia="ru-RU"/>
              </w:rPr>
              <w:t>ст.ст.86-88 ТК РФ</w:t>
            </w:r>
            <w:r w:rsidRPr="00D266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D2663C" w:rsidRPr="00D2663C" w:rsidRDefault="00D2663C" w:rsidP="00D2663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 xml:space="preserve">Ознакомление 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u w:val="single"/>
                <w:lang w:eastAsia="ru-RU"/>
              </w:rPr>
              <w:t>представителей работников под роспись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 xml:space="preserve"> с документами, устанавливающими порядок обработки перс. данных работников и об их правах и обязанностях в этой области п.8 ст. 86 ТК РФ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948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Приказы</w:t>
            </w:r>
            <w:r w:rsidRPr="00D266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b/>
                <w:sz w:val="18"/>
                <w:lang w:eastAsia="ru-RU"/>
              </w:rPr>
              <w:t>по кадрам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 и </w:t>
            </w:r>
            <w:r w:rsidRPr="00D2663C">
              <w:rPr>
                <w:rFonts w:ascii="Calibri" w:eastAsia="Times New Roman" w:hAnsi="Calibri" w:cs="Times New Roman"/>
                <w:sz w:val="20"/>
                <w:u w:val="single"/>
                <w:lang w:eastAsia="ru-RU"/>
              </w:rPr>
              <w:t>основания к ним,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в</w:t>
            </w: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 т.ч. о наложении дисциплинарных взысканий </w:t>
            </w:r>
            <w:r w:rsidRPr="00D2663C">
              <w:rPr>
                <w:rFonts w:ascii="Calibri" w:eastAsia="Times New Roman" w:hAnsi="Calibri" w:cs="Times New Roman"/>
                <w:b/>
                <w:sz w:val="12"/>
                <w:u w:val="single"/>
                <w:lang w:eastAsia="ru-RU"/>
              </w:rPr>
              <w:t>(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служебные записки, докладные записки, </w:t>
            </w:r>
            <w:r w:rsidRPr="00D2663C">
              <w:rPr>
                <w:rFonts w:ascii="Calibri" w:eastAsia="Times New Roman" w:hAnsi="Calibri" w:cs="Times New Roman"/>
                <w:sz w:val="18"/>
                <w:u w:val="single"/>
                <w:lang w:eastAsia="ru-RU"/>
              </w:rPr>
              <w:t>объяснительные работников или АКТы об отказе)</w:t>
            </w:r>
            <w:r w:rsidRPr="00D266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834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Приказ</w:t>
            </w:r>
            <w:r w:rsidRPr="00D2663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о назн. спец. уполномоч. лица ответств за организацию работы по ведению, хранению, учету и выдаче труд книжек и вкладышей в них (</w:t>
            </w:r>
            <w:r w:rsidRPr="00D2663C">
              <w:rPr>
                <w:rFonts w:ascii="Calibri" w:eastAsia="Times New Roman" w:hAnsi="Calibri" w:cs="Times New Roman"/>
                <w:sz w:val="20"/>
                <w:szCs w:val="27"/>
                <w:lang w:eastAsia="ru-RU"/>
              </w:rPr>
              <w:t xml:space="preserve">п. 45 Правил утв. ПП РФ от </w:t>
            </w:r>
            <w:smartTag w:uri="urn:schemas-microsoft-com:office:smarttags" w:element="date">
              <w:smartTagPr>
                <w:attr w:name="Year" w:val="2003"/>
                <w:attr w:name="Day" w:val="16"/>
                <w:attr w:name="Month" w:val="04"/>
                <w:attr w:name="ls" w:val="trans"/>
              </w:smartTagPr>
              <w:r w:rsidRPr="00D2663C">
                <w:rPr>
                  <w:rFonts w:ascii="Calibri" w:eastAsia="Times New Roman" w:hAnsi="Calibri" w:cs="Times New Roman"/>
                  <w:sz w:val="20"/>
                  <w:szCs w:val="27"/>
                  <w:lang w:eastAsia="ru-RU"/>
                </w:rPr>
                <w:t>16.04.2003</w:t>
              </w:r>
            </w:smartTag>
            <w:r w:rsidRPr="00D2663C">
              <w:rPr>
                <w:rFonts w:ascii="Calibri" w:eastAsia="Times New Roman" w:hAnsi="Calibri" w:cs="Times New Roman"/>
                <w:sz w:val="20"/>
                <w:szCs w:val="27"/>
                <w:lang w:eastAsia="ru-RU"/>
              </w:rPr>
              <w:t xml:space="preserve"> N 225)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549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266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Графики сменности</w:t>
            </w:r>
            <w:r w:rsidRPr="00D26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66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(согласование с профорганизацией, ознакомление с ними работников) ст.22, 103, 372 ТК РФ </w:t>
            </w:r>
          </w:p>
          <w:p w:rsidR="00D2663C" w:rsidRPr="00D2663C" w:rsidRDefault="00D2663C" w:rsidP="00D2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663C">
              <w:rPr>
                <w:rFonts w:ascii="Times New Roman" w:eastAsia="Calibri" w:hAnsi="Times New Roman" w:cs="Times New Roman"/>
                <w:spacing w:val="-6"/>
                <w:sz w:val="18"/>
                <w:szCs w:val="18"/>
              </w:rPr>
              <w:t>Учет мнения предст. органа работников и доведение графика до работников за один месяц до введения его в действие.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862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Табели учета использования рабочего времени 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(формы Т-12, Т-13)</w:t>
            </w:r>
            <w:r w:rsidRPr="00D2663C">
              <w:rPr>
                <w:rFonts w:ascii="Calibri" w:eastAsia="Times New Roman" w:hAnsi="Calibri" w:cs="Times New Roman"/>
                <w:sz w:val="16"/>
                <w:lang w:eastAsia="ru-RU"/>
              </w:rPr>
              <w:t>: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  продолжительность рабочей смены, сверхурочная работа ст.99 ТК РФ, 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>работа в праздничные и выходные дни.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pacing w:val="-6"/>
                <w:sz w:val="18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szCs w:val="20"/>
                <w:lang w:eastAsia="ru-RU"/>
              </w:rPr>
              <w:t>ГПД</w:t>
            </w:r>
            <w:r w:rsidRPr="00D2663C">
              <w:rPr>
                <w:rFonts w:ascii="Calibri" w:eastAsia="Times New Roman" w:hAnsi="Calibri" w:cs="Times New Roman"/>
                <w:spacing w:val="-6"/>
                <w:sz w:val="20"/>
                <w:szCs w:val="20"/>
                <w:lang w:eastAsia="ru-RU"/>
              </w:rPr>
              <w:t xml:space="preserve">  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szCs w:val="20"/>
                <w:lang w:eastAsia="ru-RU"/>
              </w:rPr>
              <w:t>(гражданско-правовые  договоры)</w:t>
            </w:r>
            <w:r w:rsidRPr="00D2663C">
              <w:rPr>
                <w:rFonts w:ascii="Calibri" w:eastAsia="Times New Roman" w:hAnsi="Calibri" w:cs="Times New Roman"/>
                <w:spacing w:val="-6"/>
                <w:sz w:val="20"/>
                <w:szCs w:val="20"/>
                <w:lang w:eastAsia="ru-RU"/>
              </w:rPr>
              <w:t xml:space="preserve">  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szCs w:val="20"/>
                <w:lang w:eastAsia="ru-RU"/>
              </w:rPr>
              <w:t>основания для их заключения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pacing w:val="-6"/>
                <w:sz w:val="18"/>
                <w:szCs w:val="20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</w:pP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Договоры о полной материальной ответственности </w:t>
            </w: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(ст.244 ТК РФ)</w:t>
            </w:r>
            <w:r w:rsidRPr="00D2663C">
              <w:rPr>
                <w:rFonts w:ascii="Calibri" w:eastAsia="Times New Roman" w:hAnsi="Calibri" w:cs="Times New Roman"/>
                <w:spacing w:val="-6"/>
                <w:sz w:val="20"/>
                <w:szCs w:val="20"/>
                <w:lang w:eastAsia="ru-RU"/>
              </w:rPr>
              <w:t xml:space="preserve"> соответствие перечню лиц с кот.  допускается 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pacing w:val="-6"/>
                <w:sz w:val="20"/>
                <w:szCs w:val="20"/>
                <w:lang w:eastAsia="ru-RU"/>
              </w:rPr>
              <w:t>в соответствии с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Постановлением</w:t>
            </w:r>
            <w:r w:rsidRPr="00D2663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Минсоцразвития РФ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D2663C">
                <w:rPr>
                  <w:rFonts w:ascii="Calibri" w:eastAsia="Times New Roman" w:hAnsi="Calibri" w:cs="Times New Roman"/>
                  <w:sz w:val="20"/>
                  <w:lang w:eastAsia="ru-RU"/>
                </w:rPr>
                <w:t xml:space="preserve">31 декабря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D2663C">
                  <w:rPr>
                    <w:rFonts w:ascii="Calibri" w:eastAsia="Times New Roman" w:hAnsi="Calibri" w:cs="Times New Roman"/>
                    <w:sz w:val="20"/>
                    <w:lang w:eastAsia="ru-RU"/>
                  </w:rPr>
                  <w:t>2002 г</w:t>
                </w:r>
              </w:smartTag>
              <w:r w:rsidRPr="00D2663C">
                <w:rPr>
                  <w:rFonts w:ascii="Calibri" w:eastAsia="Times New Roman" w:hAnsi="Calibri" w:cs="Times New Roman"/>
                  <w:sz w:val="20"/>
                  <w:lang w:eastAsia="ru-RU"/>
                </w:rPr>
                <w:t>.</w:t>
              </w:r>
            </w:smartTag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№ 85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2913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Трудовые договоры </w:t>
            </w:r>
          </w:p>
          <w:p w:rsidR="00D2663C" w:rsidRPr="00D2663C" w:rsidRDefault="00D2663C" w:rsidP="00D266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(ст. 56, 57 ТК РФ. Испытательный срок, его продолжительность. Заключаются ли срочные ТД  ст. 58, 59 ТК РФ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u w:val="single"/>
                <w:lang w:eastAsia="ru-RU"/>
              </w:rPr>
              <w:t xml:space="preserve">Включение в ТД перечня положенных СИЗ </w:t>
            </w:r>
            <w:r w:rsidRPr="00D2663C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ru-RU"/>
              </w:rPr>
              <w:t>Наличие личных карточек</w:t>
            </w:r>
            <w:r w:rsidRPr="00D2663C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ru-RU"/>
              </w:rPr>
              <w:t xml:space="preserve"> по: СИЗ, по смывающим обеззараживающим средствам</w:t>
            </w:r>
          </w:p>
          <w:p w:rsidR="00D2663C" w:rsidRPr="00D2663C" w:rsidRDefault="00D2663C" w:rsidP="00D2663C">
            <w:pPr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szCs w:val="18"/>
                <w:lang w:eastAsia="ru-RU"/>
              </w:rPr>
              <w:t>Приложение №2</w:t>
            </w:r>
            <w:r w:rsidRPr="00D2663C">
              <w:rPr>
                <w:rFonts w:ascii="Calibri" w:eastAsia="Times New Roman" w:hAnsi="Calibri" w:cs="Times New Roman"/>
                <w:sz w:val="20"/>
                <w:szCs w:val="18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к Пр-зу  Минздравсоцразвития  России от </w:t>
            </w:r>
            <w:smartTag w:uri="urn:schemas-microsoft-com:office:smarttags" w:element="date">
              <w:smartTagPr>
                <w:attr w:name="Year" w:val="2010"/>
                <w:attr w:name="Day" w:val="17"/>
                <w:attr w:name="Month" w:val="12"/>
                <w:attr w:name="ls" w:val="trans"/>
              </w:smartTagPr>
              <w:r w:rsidRPr="00D2663C">
                <w:rPr>
                  <w:rFonts w:ascii="Calibri" w:eastAsia="Times New Roman" w:hAnsi="Calibri" w:cs="Times New Roman"/>
                  <w:sz w:val="18"/>
                  <w:szCs w:val="18"/>
                  <w:lang w:eastAsia="ru-RU"/>
                </w:rPr>
                <w:t>17 декабря 2010</w:t>
              </w:r>
            </w:smartTag>
            <w:r w:rsidRPr="00D2663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№ 1122н</w:t>
            </w:r>
            <w:r w:rsidRPr="00D2663C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,</w:t>
            </w:r>
            <w:r w:rsidRPr="00D2663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  п.9.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  <w:lang w:eastAsia="ru-RU"/>
              </w:rPr>
            </w:pPr>
            <w:r w:rsidRPr="00D2663C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Журнал учета движения трудовых  книжек  и  вкладышей</w:t>
            </w:r>
            <w:r w:rsidRPr="00D2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них</w:t>
            </w:r>
            <w:r w:rsidRPr="00D266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hyperlink r:id="rId5" w:history="1">
              <w:r w:rsidRPr="00D2663C">
                <w:rPr>
                  <w:rFonts w:ascii="Times New Roman" w:eastAsia="Times New Roman" w:hAnsi="Times New Roman" w:cs="Times New Roman"/>
                  <w:color w:val="0000FF"/>
                  <w:spacing w:val="-6"/>
                  <w:sz w:val="18"/>
                  <w:szCs w:val="20"/>
                  <w:lang w:eastAsia="ru-RU"/>
                </w:rPr>
                <w:t>п. 41</w:t>
              </w:r>
            </w:hyperlink>
            <w:r w:rsidRPr="00D2663C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  <w:lang w:eastAsia="ru-RU"/>
              </w:rPr>
              <w:t xml:space="preserve"> Правил  ведения  и  хранения  труд.  книжек .. утв. Пост.  Прав.  РФ №  225  от 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03"/>
              </w:smartTagPr>
              <w:r w:rsidRPr="00D2663C">
                <w:rPr>
                  <w:rFonts w:ascii="Times New Roman" w:eastAsia="Times New Roman" w:hAnsi="Times New Roman" w:cs="Times New Roman"/>
                  <w:spacing w:val="-6"/>
                  <w:sz w:val="18"/>
                  <w:szCs w:val="20"/>
                  <w:lang w:eastAsia="ru-RU"/>
                </w:rPr>
                <w:t>16.04.2003</w:t>
              </w:r>
            </w:smartTag>
            <w:r w:rsidRPr="00D2663C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  <w:lang w:eastAsia="ru-RU"/>
              </w:rPr>
              <w:t xml:space="preserve">   "О труд. книжках") </w:t>
            </w:r>
          </w:p>
          <w:p w:rsidR="00D2663C" w:rsidRPr="00D2663C" w:rsidRDefault="00D2663C" w:rsidP="00D2663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2663C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20"/>
                <w:lang w:eastAsia="ru-RU"/>
              </w:rPr>
              <w:t>Срок  хранения  - 75  лет</w:t>
            </w:r>
            <w:r w:rsidRPr="00D2663C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  <w:lang w:eastAsia="ru-RU"/>
              </w:rPr>
              <w:t xml:space="preserve"> ст. 695-в Приказа  Минкульта от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5"/>
                <w:attr w:name="Year" w:val="2010"/>
              </w:smartTagPr>
              <w:r w:rsidRPr="00D2663C">
                <w:rPr>
                  <w:rFonts w:ascii="Times New Roman" w:eastAsia="Times New Roman" w:hAnsi="Times New Roman" w:cs="Times New Roman"/>
                  <w:spacing w:val="-6"/>
                  <w:sz w:val="18"/>
                  <w:szCs w:val="20"/>
                  <w:lang w:eastAsia="ru-RU"/>
                </w:rPr>
                <w:t xml:space="preserve">25 августа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D2663C">
                  <w:rPr>
                    <w:rFonts w:ascii="Times New Roman" w:eastAsia="Times New Roman" w:hAnsi="Times New Roman" w:cs="Times New Roman"/>
                    <w:spacing w:val="-6"/>
                    <w:sz w:val="18"/>
                    <w:szCs w:val="20"/>
                    <w:lang w:eastAsia="ru-RU"/>
                  </w:rPr>
                  <w:t>2010 г</w:t>
                </w:r>
              </w:smartTag>
              <w:r w:rsidRPr="00D2663C">
                <w:rPr>
                  <w:rFonts w:ascii="Times New Roman" w:eastAsia="Times New Roman" w:hAnsi="Times New Roman" w:cs="Times New Roman"/>
                  <w:spacing w:val="-6"/>
                  <w:sz w:val="18"/>
                  <w:szCs w:val="20"/>
                  <w:lang w:eastAsia="ru-RU"/>
                </w:rPr>
                <w:t>.</w:t>
              </w:r>
            </w:smartTag>
            <w:r w:rsidRPr="00D2663C">
              <w:rPr>
                <w:rFonts w:ascii="Times New Roman" w:eastAsia="Times New Roman" w:hAnsi="Times New Roman" w:cs="Times New Roman"/>
                <w:spacing w:val="-6"/>
                <w:sz w:val="18"/>
                <w:szCs w:val="20"/>
                <w:lang w:eastAsia="ru-RU"/>
              </w:rPr>
              <w:t xml:space="preserve"> N 558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ind w:right="-193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Трудовые книжки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(Правильность заполнения,  сроки хранения</w:t>
            </w: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) </w:t>
            </w:r>
          </w:p>
          <w:p w:rsidR="00D2663C" w:rsidRPr="00D2663C" w:rsidRDefault="00D2663C" w:rsidP="00D2663C">
            <w:pPr>
              <w:spacing w:after="0" w:line="240" w:lineRule="auto"/>
              <w:ind w:right="-193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п.44  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szCs w:val="18"/>
                <w:lang w:eastAsia="ru-RU"/>
              </w:rPr>
              <w:t xml:space="preserve">Правил  утв. Пост.  Прав.  РФ №  225  от 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16"/>
                <w:attr w:name="Year" w:val="2003"/>
              </w:smartTagPr>
              <w:r w:rsidRPr="00D2663C">
                <w:rPr>
                  <w:rFonts w:ascii="Calibri" w:eastAsia="Times New Roman" w:hAnsi="Calibri" w:cs="Times New Roman"/>
                  <w:spacing w:val="-6"/>
                  <w:sz w:val="18"/>
                  <w:szCs w:val="18"/>
                  <w:lang w:eastAsia="ru-RU"/>
                </w:rPr>
                <w:t>16.04.2003</w:t>
              </w:r>
            </w:smartTag>
            <w:r w:rsidRPr="00D2663C">
              <w:rPr>
                <w:rFonts w:ascii="Calibri" w:eastAsia="Times New Roman" w:hAnsi="Calibri" w:cs="Times New Roman"/>
                <w:spacing w:val="-6"/>
                <w:sz w:val="18"/>
                <w:szCs w:val="18"/>
                <w:lang w:eastAsia="ru-RU"/>
              </w:rPr>
              <w:t xml:space="preserve">   "О труд. книжках" </w:t>
            </w:r>
            <w:r w:rsidRPr="00D2663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Работодатель обязан постоянно иметь в наличии необходимое количество бланков трудовой книжки и вкладышей в нее.</w:t>
            </w:r>
          </w:p>
          <w:p w:rsidR="00D2663C" w:rsidRPr="00D2663C" w:rsidRDefault="00D2663C" w:rsidP="00D2663C">
            <w:pPr>
              <w:spacing w:after="0" w:line="240" w:lineRule="auto"/>
              <w:ind w:right="-193"/>
              <w:rPr>
                <w:rFonts w:ascii="Calibri" w:eastAsia="Times New Roman" w:hAnsi="Calibri" w:cs="Times New Roman"/>
                <w:spacing w:val="-6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spacing w:val="-6"/>
                <w:sz w:val="18"/>
                <w:szCs w:val="18"/>
                <w:lang w:eastAsia="ru-RU"/>
              </w:rPr>
              <w:t>п.38. В случае если в трудовой книжке заполнены все страницы одного из разделов, в трудовую книжку вшивается вкладыш, который оформляется и ведется работодателем в том же порядке, что и трудовая книжка.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Личные карточки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 (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Соответствие записей в личных карточках с записями в трудовых  книжках ст.66 ТК РФ)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Правила и срок хранения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  <w:t xml:space="preserve">Документы  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 xml:space="preserve">(расчетные листки, платежные поручения, приказы о премировании) </w:t>
            </w: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подтверждающие оплату труда,</w:t>
            </w:r>
            <w:r w:rsidRPr="00D2663C">
              <w:rPr>
                <w:rFonts w:ascii="Calibri" w:eastAsia="Times New Roman" w:hAnsi="Calibri" w:cs="Times New Roman"/>
                <w:b/>
                <w:sz w:val="18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оплату отпусков, в т.ч. по беремен. и родам, оплату больничных листков и т.п.)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18"/>
                <w:lang w:eastAsia="ru-RU"/>
              </w:rPr>
              <w:t xml:space="preserve"> 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rPr>
          <w:trHeight w:val="241"/>
        </w:trPr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  <w:t xml:space="preserve">Сроки выдачи 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18"/>
                <w:lang w:eastAsia="ru-RU"/>
              </w:rPr>
              <w:t>зарплаты,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b/>
                <w:spacing w:val="-6"/>
                <w:sz w:val="18"/>
                <w:lang w:eastAsia="ru-RU"/>
              </w:rPr>
              <w:t>отпускных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pacing w:val="-6"/>
                <w:sz w:val="20"/>
                <w:lang w:eastAsia="ru-RU"/>
              </w:rPr>
              <w:t xml:space="preserve"> ст.136 ТК РФ</w:t>
            </w:r>
          </w:p>
          <w:p w:rsidR="00D2663C" w:rsidRPr="00D2663C" w:rsidRDefault="00D2663C" w:rsidP="00D2663C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</w:pP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  <w:t>Расчетные листки</w:t>
            </w:r>
            <w:r w:rsidRPr="00D2663C">
              <w:rPr>
                <w:rFonts w:ascii="Calibri" w:eastAsia="Times New Roman" w:hAnsi="Calibri" w:cs="Times New Roman"/>
                <w:spacing w:val="-6"/>
                <w:sz w:val="18"/>
                <w:szCs w:val="18"/>
                <w:lang w:eastAsia="ru-RU"/>
              </w:rPr>
              <w:t xml:space="preserve">.  Приказ </w:t>
            </w:r>
            <w:r w:rsidRPr="00D2663C">
              <w:rPr>
                <w:rFonts w:ascii="Calibri" w:eastAsia="Times New Roman" w:hAnsi="Calibri" w:cs="Times New Roman"/>
                <w:sz w:val="20"/>
                <w:lang w:eastAsia="ru-RU"/>
              </w:rPr>
              <w:t>об утверждении формы расчетного листка. Протокол ППО.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pacing w:val="-6"/>
                <w:sz w:val="20"/>
                <w:lang w:eastAsia="ru-RU"/>
              </w:rPr>
              <w:t>Справка</w:t>
            </w: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 xml:space="preserve"> </w:t>
            </w:r>
            <w:r w:rsidRPr="00D2663C">
              <w:rPr>
                <w:rFonts w:ascii="Calibri" w:eastAsia="Times New Roman" w:hAnsi="Calibri" w:cs="Times New Roman"/>
                <w:sz w:val="18"/>
                <w:lang w:eastAsia="ru-RU"/>
              </w:rPr>
              <w:t>об отсутствии (наличии) задолженности по зарплате, и иным положенным работникам выплатам.</w:t>
            </w: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663C" w:rsidRPr="00D2663C" w:rsidTr="00374D2B">
        <w:tc>
          <w:tcPr>
            <w:tcW w:w="425" w:type="dxa"/>
          </w:tcPr>
          <w:p w:rsidR="00D2663C" w:rsidRPr="00D2663C" w:rsidRDefault="00D2663C" w:rsidP="00D2663C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lang w:eastAsia="ru-RU"/>
              </w:rPr>
            </w:pPr>
            <w:r w:rsidRPr="00D2663C">
              <w:rPr>
                <w:rFonts w:ascii="Calibri" w:eastAsia="Times New Roman" w:hAnsi="Calibri" w:cs="Times New Roman"/>
                <w:b/>
                <w:sz w:val="20"/>
                <w:lang w:eastAsia="ru-RU"/>
              </w:rPr>
              <w:t>Примечания</w:t>
            </w:r>
          </w:p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ru-RU"/>
              </w:rPr>
            </w:pPr>
          </w:p>
        </w:tc>
        <w:tc>
          <w:tcPr>
            <w:tcW w:w="5931" w:type="dxa"/>
          </w:tcPr>
          <w:p w:rsidR="00D2663C" w:rsidRPr="00D2663C" w:rsidRDefault="00D2663C" w:rsidP="00D26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2663C" w:rsidRPr="00D2663C" w:rsidRDefault="00D2663C" w:rsidP="00D2663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2663C" w:rsidRPr="00D2663C" w:rsidRDefault="00D2663C" w:rsidP="00D2663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2663C" w:rsidRPr="00D2663C" w:rsidRDefault="00D2663C" w:rsidP="00D2663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2663C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6874B8" w:rsidRDefault="00D2663C">
      <w:bookmarkStart w:id="0" w:name="_GoBack"/>
      <w:bookmarkEnd w:id="0"/>
    </w:p>
    <w:sectPr w:rsidR="0068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70E4"/>
    <w:multiLevelType w:val="hybridMultilevel"/>
    <w:tmpl w:val="0F6C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3255"/>
    <w:multiLevelType w:val="hybridMultilevel"/>
    <w:tmpl w:val="2B8618A2"/>
    <w:lvl w:ilvl="0" w:tplc="542C816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3C"/>
    <w:rsid w:val="00095E10"/>
    <w:rsid w:val="00B97A94"/>
    <w:rsid w:val="00D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0675-AE14-4137-A31A-253D239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89F2B39427CD07DC7F39FF8AF73B0A2B352D81F3F46DAEFD76A820F6416968CC762E505AF331j2z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2017-01-18T08:26:00Z</dcterms:created>
  <dcterms:modified xsi:type="dcterms:W3CDTF">2017-01-18T08:26:00Z</dcterms:modified>
</cp:coreProperties>
</file>