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65" w:rsidRPr="00F12333" w:rsidRDefault="00C60034" w:rsidP="009C5B21">
      <w:pPr>
        <w:spacing w:after="120"/>
        <w:jc w:val="center"/>
        <w:rPr>
          <w:rFonts w:eastAsia="Calibri" w:cs="Times New Roman"/>
          <w:sz w:val="28"/>
          <w:szCs w:val="28"/>
        </w:rPr>
      </w:pPr>
      <w:bookmarkStart w:id="0" w:name="__DdeLink__74772_2947879120"/>
      <w:r>
        <w:rPr>
          <w:b/>
          <w:bCs/>
          <w:sz w:val="28"/>
          <w:szCs w:val="28"/>
        </w:rPr>
        <w:t>Письменная и</w:t>
      </w:r>
      <w:r w:rsidR="00B65F65" w:rsidRPr="0082368D">
        <w:rPr>
          <w:b/>
          <w:bCs/>
          <w:sz w:val="28"/>
          <w:szCs w:val="28"/>
        </w:rPr>
        <w:t>нформация</w:t>
      </w:r>
      <w:r w:rsidR="00B65F65">
        <w:rPr>
          <w:b/>
          <w:bCs/>
          <w:sz w:val="28"/>
          <w:szCs w:val="28"/>
        </w:rPr>
        <w:t xml:space="preserve"> </w:t>
      </w:r>
      <w:r w:rsidR="00B65F65" w:rsidRPr="0082368D">
        <w:rPr>
          <w:b/>
          <w:bCs/>
          <w:sz w:val="28"/>
          <w:szCs w:val="28"/>
        </w:rPr>
        <w:t>по вопросу:</w:t>
      </w:r>
      <w:r w:rsidR="00B45698">
        <w:rPr>
          <w:b/>
          <w:bCs/>
          <w:sz w:val="28"/>
          <w:szCs w:val="28"/>
        </w:rPr>
        <w:t xml:space="preserve"> </w:t>
      </w:r>
      <w:r w:rsidR="0079475D">
        <w:rPr>
          <w:b/>
          <w:bCs/>
          <w:sz w:val="28"/>
          <w:szCs w:val="28"/>
        </w:rPr>
        <w:br/>
      </w:r>
      <w:r w:rsidR="00D109A7" w:rsidRPr="00C60034">
        <w:rPr>
          <w:b/>
          <w:bCs/>
          <w:sz w:val="28"/>
          <w:szCs w:val="28"/>
        </w:rPr>
        <w:t>«</w:t>
      </w:r>
      <w:r w:rsidRPr="00C60034">
        <w:rPr>
          <w:b/>
          <w:sz w:val="28"/>
          <w:szCs w:val="28"/>
        </w:rPr>
        <w:t xml:space="preserve">Об изменениях в законодательстве о квотировании </w:t>
      </w:r>
      <w:r w:rsidR="00804557">
        <w:rPr>
          <w:b/>
          <w:sz w:val="28"/>
          <w:szCs w:val="28"/>
        </w:rPr>
        <w:br/>
      </w:r>
      <w:r w:rsidRPr="00C60034">
        <w:rPr>
          <w:b/>
          <w:sz w:val="28"/>
          <w:szCs w:val="28"/>
        </w:rPr>
        <w:t>рабочих мест для инвалидов</w:t>
      </w:r>
      <w:r w:rsidR="00D109A7" w:rsidRPr="00C60034">
        <w:rPr>
          <w:b/>
          <w:bCs/>
          <w:sz w:val="28"/>
          <w:szCs w:val="28"/>
        </w:rPr>
        <w:t>»</w:t>
      </w:r>
      <w:r w:rsidR="00804557">
        <w:rPr>
          <w:b/>
          <w:bCs/>
          <w:sz w:val="28"/>
          <w:szCs w:val="28"/>
        </w:rPr>
        <w:t xml:space="preserve"> </w:t>
      </w:r>
      <w:r w:rsidR="009C5B21">
        <w:rPr>
          <w:b/>
          <w:bCs/>
          <w:sz w:val="28"/>
          <w:szCs w:val="28"/>
        </w:rPr>
        <w:br/>
      </w:r>
      <w:bookmarkEnd w:id="0"/>
      <w:r w:rsidR="00B65F65" w:rsidRPr="00F12333">
        <w:rPr>
          <w:rFonts w:eastAsia="Calibri" w:cs="Times New Roman"/>
          <w:sz w:val="28"/>
          <w:szCs w:val="28"/>
        </w:rPr>
        <w:t>(</w:t>
      </w:r>
      <w:r w:rsidR="009B5225" w:rsidRPr="00F12333">
        <w:rPr>
          <w:spacing w:val="-6"/>
          <w:sz w:val="28"/>
          <w:szCs w:val="28"/>
        </w:rPr>
        <w:t>министерство</w:t>
      </w:r>
      <w:r w:rsidR="009B5225" w:rsidRPr="00F12333">
        <w:rPr>
          <w:sz w:val="28"/>
          <w:szCs w:val="28"/>
        </w:rPr>
        <w:t xml:space="preserve"> </w:t>
      </w:r>
      <w:r w:rsidRPr="001E12BF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br/>
      </w:r>
      <w:r w:rsidRPr="001E12BF">
        <w:rPr>
          <w:sz w:val="28"/>
          <w:szCs w:val="28"/>
        </w:rPr>
        <w:t>и занятости населения Приморского края</w:t>
      </w:r>
      <w:r w:rsidR="00B65F65" w:rsidRPr="00F12333">
        <w:rPr>
          <w:rFonts w:eastAsia="Calibri" w:cs="Times New Roman"/>
          <w:sz w:val="28"/>
          <w:szCs w:val="28"/>
        </w:rPr>
        <w:t>)</w:t>
      </w:r>
    </w:p>
    <w:p w:rsidR="00804557" w:rsidRPr="00B45842" w:rsidRDefault="00804557" w:rsidP="00804557">
      <w:pPr>
        <w:widowControl w:val="0"/>
        <w:tabs>
          <w:tab w:val="left" w:pos="540"/>
          <w:tab w:val="left" w:pos="720"/>
        </w:tabs>
        <w:rPr>
          <w:sz w:val="28"/>
          <w:szCs w:val="28"/>
        </w:rPr>
      </w:pPr>
    </w:p>
    <w:p w:rsidR="00804557" w:rsidRPr="00804557" w:rsidRDefault="00804557" w:rsidP="00804557">
      <w:pPr>
        <w:spacing w:line="360" w:lineRule="auto"/>
        <w:ind w:firstLine="709"/>
        <w:jc w:val="both"/>
        <w:rPr>
          <w:bCs/>
          <w:i/>
          <w:sz w:val="26"/>
          <w:szCs w:val="26"/>
        </w:rPr>
      </w:pPr>
      <w:r>
        <w:rPr>
          <w:b/>
          <w:sz w:val="28"/>
          <w:szCs w:val="28"/>
        </w:rPr>
        <w:t>1</w:t>
      </w:r>
      <w:r w:rsidRPr="00720BD4">
        <w:rPr>
          <w:b/>
          <w:sz w:val="28"/>
          <w:szCs w:val="28"/>
        </w:rPr>
        <w:t>. </w:t>
      </w:r>
      <w:r w:rsidRPr="00B45842">
        <w:rPr>
          <w:bCs/>
          <w:sz w:val="28"/>
          <w:szCs w:val="28"/>
        </w:rPr>
        <w:t xml:space="preserve">С </w:t>
      </w:r>
      <w:r w:rsidR="00EA667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="00EA6676">
        <w:rPr>
          <w:bCs/>
          <w:sz w:val="28"/>
          <w:szCs w:val="28"/>
        </w:rPr>
        <w:t>.03.</w:t>
      </w:r>
      <w:r>
        <w:rPr>
          <w:bCs/>
          <w:sz w:val="28"/>
          <w:szCs w:val="28"/>
        </w:rPr>
        <w:t xml:space="preserve">2022 </w:t>
      </w:r>
      <w:r w:rsidRPr="00B45842">
        <w:rPr>
          <w:bCs/>
          <w:sz w:val="28"/>
          <w:szCs w:val="28"/>
        </w:rPr>
        <w:t>регулирование вопросов квотирования рабочих мест для инвалидов осуществляется в соответствии со ст.</w:t>
      </w:r>
      <w:r>
        <w:rPr>
          <w:bCs/>
          <w:sz w:val="28"/>
          <w:szCs w:val="28"/>
        </w:rPr>
        <w:t> </w:t>
      </w:r>
      <w:r w:rsidRPr="00B45842">
        <w:rPr>
          <w:bCs/>
          <w:sz w:val="28"/>
          <w:szCs w:val="28"/>
        </w:rPr>
        <w:t>13.2 Закона Российской Федерации от 19.04.1991 № 1032-1 «О занятости населения</w:t>
      </w:r>
      <w:r>
        <w:rPr>
          <w:bCs/>
          <w:sz w:val="28"/>
          <w:szCs w:val="28"/>
        </w:rPr>
        <w:t xml:space="preserve"> в</w:t>
      </w:r>
      <w:r w:rsidRPr="00B45842">
        <w:rPr>
          <w:bCs/>
          <w:sz w:val="28"/>
          <w:szCs w:val="28"/>
        </w:rPr>
        <w:t xml:space="preserve"> Российской Федерации» </w:t>
      </w:r>
      <w:r w:rsidRPr="00804557">
        <w:rPr>
          <w:bCs/>
          <w:i/>
          <w:sz w:val="26"/>
          <w:szCs w:val="26"/>
        </w:rPr>
        <w:t>(ранее – ст. 25 Федерального закона от 24.11.1995 № 181-ФЗ «О</w:t>
      </w:r>
      <w:r w:rsidR="00B45698">
        <w:rPr>
          <w:bCs/>
          <w:i/>
          <w:sz w:val="26"/>
          <w:szCs w:val="26"/>
        </w:rPr>
        <w:t> </w:t>
      </w:r>
      <w:r w:rsidRPr="00804557">
        <w:rPr>
          <w:bCs/>
          <w:i/>
          <w:sz w:val="26"/>
          <w:szCs w:val="26"/>
        </w:rPr>
        <w:t>социальной защите инвалидов в</w:t>
      </w:r>
      <w:r w:rsidR="00EA6676">
        <w:rPr>
          <w:bCs/>
          <w:i/>
          <w:sz w:val="26"/>
          <w:szCs w:val="26"/>
        </w:rPr>
        <w:t> </w:t>
      </w:r>
      <w:r w:rsidRPr="00804557">
        <w:rPr>
          <w:bCs/>
          <w:i/>
          <w:sz w:val="26"/>
          <w:szCs w:val="26"/>
        </w:rPr>
        <w:t>Российской Федерации»).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5698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 6 вышеуказанной статьи определено, что </w:t>
      </w:r>
      <w:r w:rsidRPr="00790FB1">
        <w:rPr>
          <w:b/>
          <w:sz w:val="28"/>
          <w:szCs w:val="28"/>
        </w:rPr>
        <w:t>выполнением квоты для</w:t>
      </w:r>
      <w:r w:rsidR="00B45698" w:rsidRPr="00790FB1">
        <w:rPr>
          <w:b/>
          <w:sz w:val="28"/>
          <w:szCs w:val="28"/>
        </w:rPr>
        <w:t> </w:t>
      </w:r>
      <w:r w:rsidRPr="00790FB1">
        <w:rPr>
          <w:b/>
          <w:sz w:val="28"/>
          <w:szCs w:val="28"/>
        </w:rPr>
        <w:t>приема на работу инвалидов считается оформление работодателем в</w:t>
      </w:r>
      <w:r w:rsidR="00B45698" w:rsidRPr="00790FB1">
        <w:rPr>
          <w:b/>
          <w:sz w:val="28"/>
          <w:szCs w:val="28"/>
        </w:rPr>
        <w:t> </w:t>
      </w:r>
      <w:r w:rsidRPr="00790FB1">
        <w:rPr>
          <w:b/>
          <w:sz w:val="28"/>
          <w:szCs w:val="28"/>
        </w:rPr>
        <w:t>установленном порядке трудовых отношений с инвалидом на любое рабочее место</w:t>
      </w:r>
      <w:r>
        <w:rPr>
          <w:sz w:val="28"/>
          <w:szCs w:val="28"/>
        </w:rPr>
        <w:t>. Ранее же выполнением квоты считалось создание (выделение) рабочего места для инвалида, вопрос трудоустройства не регулировался федеральным законодательством.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A6676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A6676">
        <w:rPr>
          <w:sz w:val="28"/>
          <w:szCs w:val="28"/>
        </w:rPr>
        <w:t>.09.</w:t>
      </w:r>
      <w:r>
        <w:rPr>
          <w:sz w:val="28"/>
          <w:szCs w:val="28"/>
        </w:rPr>
        <w:t xml:space="preserve">2022 вступают в силу Правила </w:t>
      </w:r>
      <w:r w:rsidRPr="00BC71DA">
        <w:rPr>
          <w:sz w:val="28"/>
          <w:szCs w:val="28"/>
        </w:rPr>
        <w:t>выполнения работодателем квоты для приема на работу</w:t>
      </w:r>
      <w:r>
        <w:rPr>
          <w:sz w:val="28"/>
          <w:szCs w:val="28"/>
        </w:rPr>
        <w:t xml:space="preserve"> </w:t>
      </w:r>
      <w:r w:rsidRPr="00BC71DA">
        <w:rPr>
          <w:sz w:val="28"/>
          <w:szCs w:val="28"/>
        </w:rPr>
        <w:t>инвалидов при оформлении трудовых отношений с</w:t>
      </w:r>
      <w:r>
        <w:rPr>
          <w:sz w:val="28"/>
          <w:szCs w:val="28"/>
        </w:rPr>
        <w:t> </w:t>
      </w:r>
      <w:r w:rsidRPr="00BC71DA">
        <w:rPr>
          <w:sz w:val="28"/>
          <w:szCs w:val="28"/>
        </w:rPr>
        <w:t>инвалидом</w:t>
      </w:r>
      <w:r>
        <w:rPr>
          <w:sz w:val="28"/>
          <w:szCs w:val="28"/>
        </w:rPr>
        <w:t xml:space="preserve"> </w:t>
      </w:r>
      <w:r w:rsidRPr="00BC71DA">
        <w:rPr>
          <w:sz w:val="28"/>
          <w:szCs w:val="28"/>
        </w:rPr>
        <w:t>на любое рабочее место</w:t>
      </w:r>
      <w:r>
        <w:rPr>
          <w:sz w:val="28"/>
          <w:szCs w:val="28"/>
        </w:rPr>
        <w:t xml:space="preserve">, утвержденные постановлением Правительства Российской Федерации </w:t>
      </w:r>
      <w:r w:rsidRPr="00BC71DA">
        <w:rPr>
          <w:sz w:val="28"/>
          <w:szCs w:val="28"/>
        </w:rPr>
        <w:t>от 14</w:t>
      </w:r>
      <w:r>
        <w:rPr>
          <w:sz w:val="28"/>
          <w:szCs w:val="28"/>
        </w:rPr>
        <w:t>.03.2022 № </w:t>
      </w:r>
      <w:r w:rsidRPr="00BC71DA">
        <w:rPr>
          <w:sz w:val="28"/>
          <w:szCs w:val="28"/>
        </w:rPr>
        <w:t>366</w:t>
      </w:r>
      <w:r w:rsidR="00512967">
        <w:rPr>
          <w:sz w:val="28"/>
          <w:szCs w:val="28"/>
        </w:rPr>
        <w:t xml:space="preserve"> (далее – </w:t>
      </w:r>
      <w:r w:rsidR="00512967">
        <w:rPr>
          <w:sz w:val="28"/>
          <w:szCs w:val="28"/>
        </w:rPr>
        <w:t>постановление</w:t>
      </w:r>
      <w:r w:rsidR="00512967">
        <w:rPr>
          <w:sz w:val="28"/>
          <w:szCs w:val="28"/>
        </w:rPr>
        <w:t xml:space="preserve"> </w:t>
      </w:r>
      <w:r w:rsidR="00512967">
        <w:rPr>
          <w:sz w:val="28"/>
          <w:szCs w:val="28"/>
        </w:rPr>
        <w:t>№ </w:t>
      </w:r>
      <w:r w:rsidR="00512967" w:rsidRPr="00BC71DA">
        <w:rPr>
          <w:sz w:val="28"/>
          <w:szCs w:val="28"/>
        </w:rPr>
        <w:t>366</w:t>
      </w:r>
      <w:r w:rsidR="00512967">
        <w:rPr>
          <w:sz w:val="28"/>
          <w:szCs w:val="28"/>
        </w:rPr>
        <w:t>)</w:t>
      </w:r>
      <w:r>
        <w:rPr>
          <w:sz w:val="28"/>
          <w:szCs w:val="28"/>
        </w:rPr>
        <w:t>, согласно которым:</w:t>
      </w:r>
    </w:p>
    <w:p w:rsidR="00804557" w:rsidRPr="003421F4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21F4">
        <w:rPr>
          <w:sz w:val="28"/>
          <w:szCs w:val="28"/>
        </w:rPr>
        <w:t>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случаях:</w:t>
      </w:r>
    </w:p>
    <w:p w:rsidR="00804557" w:rsidRPr="003421F4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 w:rsidRPr="003421F4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3421F4">
        <w:rPr>
          <w:sz w:val="28"/>
          <w:szCs w:val="28"/>
        </w:rPr>
        <w:t>наличия трудового договора (в том числе срочного) с инвалидом на рабочее место непосредственно у работодателя;</w:t>
      </w:r>
    </w:p>
    <w:p w:rsidR="00804557" w:rsidRPr="003421F4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 w:rsidRPr="003421F4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421F4">
        <w:rPr>
          <w:sz w:val="28"/>
          <w:szCs w:val="28"/>
        </w:rPr>
        <w:t>наличия трудового договора между инвалидом и организацией, индивидуальным предпринимателем, включая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</w:t>
      </w:r>
      <w:r>
        <w:rPr>
          <w:sz w:val="28"/>
          <w:szCs w:val="28"/>
        </w:rPr>
        <w:t> </w:t>
      </w:r>
      <w:r w:rsidRPr="003421F4">
        <w:rPr>
          <w:sz w:val="28"/>
          <w:szCs w:val="28"/>
        </w:rPr>
        <w:t>вклада общественного объединения инвалидов, заключившие с иной организацией или индивидуальным предпринимателем соглашения о</w:t>
      </w:r>
      <w:r>
        <w:rPr>
          <w:sz w:val="28"/>
          <w:szCs w:val="28"/>
        </w:rPr>
        <w:t> </w:t>
      </w:r>
      <w:r w:rsidRPr="003421F4">
        <w:rPr>
          <w:sz w:val="28"/>
          <w:szCs w:val="28"/>
        </w:rPr>
        <w:t xml:space="preserve">трудоустройстве инвалидов (далее </w:t>
      </w:r>
      <w:r>
        <w:rPr>
          <w:sz w:val="28"/>
          <w:szCs w:val="28"/>
        </w:rPr>
        <w:t>–</w:t>
      </w:r>
      <w:r w:rsidRPr="003421F4">
        <w:rPr>
          <w:sz w:val="28"/>
          <w:szCs w:val="28"/>
        </w:rPr>
        <w:t xml:space="preserve"> соглашение).</w:t>
      </w:r>
      <w:r>
        <w:rPr>
          <w:sz w:val="28"/>
          <w:szCs w:val="28"/>
        </w:rPr>
        <w:t>».</w:t>
      </w:r>
    </w:p>
    <w:p w:rsidR="00804557" w:rsidRPr="00E2282A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инвалиды могут быть трудоустроены как непосредственно у работодателя, обязанного принимать инвалидов на работу в рамках квоты, так</w:t>
      </w:r>
      <w:r w:rsidR="00B45698">
        <w:rPr>
          <w:sz w:val="28"/>
          <w:szCs w:val="28"/>
        </w:rPr>
        <w:t> </w:t>
      </w:r>
      <w:r>
        <w:rPr>
          <w:sz w:val="28"/>
          <w:szCs w:val="28"/>
        </w:rPr>
        <w:t>и у другого работодателя, с которым заключается соглашение о</w:t>
      </w:r>
      <w:r w:rsidR="00B45698">
        <w:rPr>
          <w:sz w:val="28"/>
          <w:szCs w:val="28"/>
        </w:rPr>
        <w:t> </w:t>
      </w:r>
      <w:r>
        <w:rPr>
          <w:sz w:val="28"/>
          <w:szCs w:val="28"/>
        </w:rPr>
        <w:t xml:space="preserve">трудоустройстве (к примеру, об аренде рабочего места в счет квоты). Возможность аренды рабочих мест в счет квоты в Приморском крае существовала и до принятия постановления </w:t>
      </w:r>
      <w:r w:rsidR="00512967">
        <w:rPr>
          <w:sz w:val="28"/>
          <w:szCs w:val="28"/>
        </w:rPr>
        <w:t>№ </w:t>
      </w:r>
      <w:r>
        <w:rPr>
          <w:sz w:val="28"/>
          <w:szCs w:val="28"/>
        </w:rPr>
        <w:t>366, однако данный механизм не находил отклика у</w:t>
      </w:r>
      <w:r w:rsidR="00B45698">
        <w:rPr>
          <w:sz w:val="28"/>
          <w:szCs w:val="28"/>
        </w:rPr>
        <w:t> </w:t>
      </w:r>
      <w:r>
        <w:rPr>
          <w:sz w:val="28"/>
          <w:szCs w:val="28"/>
        </w:rPr>
        <w:t>работодателей.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ст. 5.42 Кодекса об административных правонарушениях Российской Федерации (далее – КоАП РФ) предусмотрена административная ответственность работодателей за «н</w:t>
      </w:r>
      <w:r w:rsidRPr="0093187D">
        <w:rPr>
          <w:sz w:val="28"/>
          <w:szCs w:val="28"/>
        </w:rPr>
        <w:t>еисполнение работодателем обязанности по</w:t>
      </w:r>
      <w:r>
        <w:rPr>
          <w:sz w:val="28"/>
          <w:szCs w:val="28"/>
        </w:rPr>
        <w:t> </w:t>
      </w:r>
      <w:r w:rsidRPr="0093187D">
        <w:rPr>
          <w:sz w:val="28"/>
          <w:szCs w:val="28"/>
        </w:rPr>
        <w:t>созданию или выделению рабочих мест для трудоустройства инвалидов в</w:t>
      </w:r>
      <w:r>
        <w:rPr>
          <w:sz w:val="28"/>
          <w:szCs w:val="28"/>
        </w:rPr>
        <w:t> </w:t>
      </w:r>
      <w:r w:rsidRPr="0093187D">
        <w:rPr>
          <w:sz w:val="28"/>
          <w:szCs w:val="28"/>
        </w:rPr>
        <w:t xml:space="preserve">соответствии с установленной </w:t>
      </w:r>
      <w:r>
        <w:rPr>
          <w:sz w:val="28"/>
          <w:szCs w:val="28"/>
        </w:rPr>
        <w:t xml:space="preserve">квотой </w:t>
      </w:r>
      <w:r w:rsidRPr="0093187D">
        <w:rPr>
          <w:sz w:val="28"/>
          <w:szCs w:val="28"/>
        </w:rPr>
        <w:t>для приема на работу инвалидов, а также отказ работодателя в приеме на работу инвалида в пределах установленной квоты</w:t>
      </w:r>
      <w:r>
        <w:rPr>
          <w:sz w:val="28"/>
          <w:szCs w:val="28"/>
        </w:rPr>
        <w:t>».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к сентябрю текущего года в КоАП РФ могут быть внесены изменения в части применения мер административной ответственности к работодателям, невыполняющим квоту по трудоустройству инвалидов в виду наличия незаполненных квотированных рабочих мест.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работодателям Приморского края с численностью работников 35 человек и более необходимо заблаговременно: 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подбору граждан с инвалидностью для замещения свободных рабочих мест в рамках квоты, в том числе посредством обращения в органы службы занятости за соответствующей государственной услугой;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переквотирования рабочих мест с учетом профессионально-квалификационного состава обращающихся в органы службы занятости населения инвалидов;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взаимодействия с общественными объединениями инвалидов, некоммерческими организациями в части заключения соглашений о трудоустройстве инвалидов, аренде рабочих мест в счет квоты.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 w:rsidRPr="00720BD4">
        <w:rPr>
          <w:b/>
          <w:sz w:val="28"/>
          <w:szCs w:val="28"/>
        </w:rPr>
        <w:t>2. </w:t>
      </w:r>
      <w:r>
        <w:rPr>
          <w:sz w:val="28"/>
          <w:szCs w:val="28"/>
        </w:rPr>
        <w:t>В соответствии с П</w:t>
      </w:r>
      <w:r w:rsidRPr="00C36575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ми </w:t>
      </w:r>
      <w:r w:rsidRPr="00C36575">
        <w:rPr>
          <w:sz w:val="28"/>
          <w:szCs w:val="28"/>
        </w:rPr>
        <w:t>представления работодателем сведений и</w:t>
      </w:r>
      <w:r>
        <w:rPr>
          <w:sz w:val="28"/>
          <w:szCs w:val="28"/>
        </w:rPr>
        <w:t> </w:t>
      </w:r>
      <w:r w:rsidRPr="00C36575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C36575">
        <w:rPr>
          <w:sz w:val="28"/>
          <w:szCs w:val="28"/>
        </w:rPr>
        <w:t>преду</w:t>
      </w:r>
      <w:r>
        <w:rPr>
          <w:sz w:val="28"/>
          <w:szCs w:val="28"/>
        </w:rPr>
        <w:t>смотренных пунктом 3 статьи 25 Закона Р</w:t>
      </w:r>
      <w:r w:rsidRPr="00C36575">
        <w:rPr>
          <w:sz w:val="28"/>
          <w:szCs w:val="28"/>
        </w:rPr>
        <w:t>оссийской</w:t>
      </w:r>
      <w:r>
        <w:rPr>
          <w:sz w:val="28"/>
          <w:szCs w:val="28"/>
        </w:rPr>
        <w:t xml:space="preserve"> Федерации «О занятости населения в Российской Федерации», утвержденными </w:t>
      </w:r>
      <w:r>
        <w:rPr>
          <w:sz w:val="28"/>
          <w:szCs w:val="28"/>
        </w:rPr>
        <w:lastRenderedPageBreak/>
        <w:t>постановлением Правительства Российской федерации от 30.12.2021 № 2576, работодатели, подпадающие под действие законодательства в сфере квотирования, обязаны размещать сведения о свободных рабочих местах в рамках квоты на единой цифровой платформе в сфере занятости и трудовых отношений «Работа в России» (далее – единая цифровая платформа).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 w:rsidRPr="003D4C44">
        <w:rPr>
          <w:b/>
          <w:sz w:val="28"/>
          <w:szCs w:val="28"/>
        </w:rPr>
        <w:t>3. </w:t>
      </w:r>
      <w:r>
        <w:rPr>
          <w:sz w:val="28"/>
          <w:szCs w:val="28"/>
        </w:rPr>
        <w:t>Приказом министерства профессионального образования и занятости населения Приморского края от</w:t>
      </w:r>
      <w:r w:rsidR="006539B2">
        <w:rPr>
          <w:sz w:val="28"/>
          <w:szCs w:val="28"/>
        </w:rPr>
        <w:t> </w:t>
      </w:r>
      <w:r>
        <w:rPr>
          <w:sz w:val="28"/>
          <w:szCs w:val="28"/>
        </w:rPr>
        <w:t xml:space="preserve">19.05.2022 № 111 </w:t>
      </w:r>
      <w:r w:rsidR="00512967">
        <w:rPr>
          <w:sz w:val="28"/>
          <w:szCs w:val="28"/>
        </w:rPr>
        <w:t>(далее – приказ</w:t>
      </w:r>
      <w:r w:rsidR="006539B2">
        <w:rPr>
          <w:sz w:val="28"/>
          <w:szCs w:val="28"/>
        </w:rPr>
        <w:t> </w:t>
      </w:r>
      <w:r w:rsidR="00512967">
        <w:rPr>
          <w:sz w:val="28"/>
          <w:szCs w:val="28"/>
        </w:rPr>
        <w:t xml:space="preserve">№ 111) </w:t>
      </w:r>
      <w:r>
        <w:rPr>
          <w:sz w:val="28"/>
          <w:szCs w:val="28"/>
        </w:rPr>
        <w:t>определено, что работодатели представляют информацию о выполнении квоты по</w:t>
      </w:r>
      <w:r w:rsidR="006539B2">
        <w:rPr>
          <w:sz w:val="28"/>
          <w:szCs w:val="28"/>
        </w:rPr>
        <w:t> </w:t>
      </w:r>
      <w:bookmarkStart w:id="1" w:name="_GoBack"/>
      <w:bookmarkEnd w:id="1"/>
      <w:r>
        <w:rPr>
          <w:sz w:val="28"/>
          <w:szCs w:val="28"/>
        </w:rPr>
        <w:t>трудоустройству инвалидов на единой цифровой платформе.</w:t>
      </w:r>
    </w:p>
    <w:p w:rsidR="00804557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технических сложностей, других объективных причин – информацию можно предоставить иными способами по форме </w:t>
      </w:r>
      <w:r w:rsidRPr="003D4C44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3D4C44">
        <w:rPr>
          <w:sz w:val="28"/>
          <w:szCs w:val="28"/>
        </w:rPr>
        <w:t>5 к приказу Министерства труда и социальной защиты Р</w:t>
      </w:r>
      <w:r>
        <w:rPr>
          <w:sz w:val="28"/>
          <w:szCs w:val="28"/>
        </w:rPr>
        <w:t>оссийской Федерации от 26.01.2022</w:t>
      </w:r>
      <w:r w:rsidRPr="003D4C44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3D4C44">
        <w:rPr>
          <w:sz w:val="28"/>
          <w:szCs w:val="28"/>
        </w:rPr>
        <w:t>24 «О проведении оперативного мониторинга в целях обеспечения занятости населения».</w:t>
      </w:r>
    </w:p>
    <w:p w:rsidR="00804557" w:rsidRPr="003D4C44" w:rsidRDefault="00804557" w:rsidP="00804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основная тенденция изменений в законодательстве в сфере занятости населения заключается в переходе на взаимодействие исключительно на единой цифровой платформе, в настоящее время в приказ </w:t>
      </w:r>
      <w:r w:rsidR="00512967">
        <w:rPr>
          <w:sz w:val="28"/>
          <w:szCs w:val="28"/>
        </w:rPr>
        <w:t>№ </w:t>
      </w:r>
      <w:r>
        <w:rPr>
          <w:sz w:val="28"/>
          <w:szCs w:val="28"/>
        </w:rPr>
        <w:t>111 вносятся изменения в</w:t>
      </w:r>
      <w:r w:rsidR="00512967">
        <w:rPr>
          <w:sz w:val="28"/>
          <w:szCs w:val="28"/>
        </w:rPr>
        <w:t> </w:t>
      </w:r>
      <w:r>
        <w:rPr>
          <w:sz w:val="28"/>
          <w:szCs w:val="28"/>
        </w:rPr>
        <w:t>части ограниченного периода возможности предоставления сведений о</w:t>
      </w:r>
      <w:r w:rsidR="00512967">
        <w:rPr>
          <w:sz w:val="28"/>
          <w:szCs w:val="28"/>
        </w:rPr>
        <w:t> </w:t>
      </w:r>
      <w:r>
        <w:rPr>
          <w:sz w:val="28"/>
          <w:szCs w:val="28"/>
        </w:rPr>
        <w:t>выполнении квоты иными способами, а именно, представить сведения на</w:t>
      </w:r>
      <w:r w:rsidR="00512967">
        <w:rPr>
          <w:sz w:val="28"/>
          <w:szCs w:val="28"/>
        </w:rPr>
        <w:t> </w:t>
      </w:r>
      <w:r>
        <w:rPr>
          <w:sz w:val="28"/>
          <w:szCs w:val="28"/>
        </w:rPr>
        <w:t>бумажном носителе, в</w:t>
      </w:r>
      <w:r w:rsidR="002C4F6B">
        <w:rPr>
          <w:sz w:val="28"/>
          <w:szCs w:val="28"/>
        </w:rPr>
        <w:t> </w:t>
      </w:r>
      <w:r>
        <w:rPr>
          <w:sz w:val="28"/>
          <w:szCs w:val="28"/>
        </w:rPr>
        <w:t>электронном виде возможно будет до 15</w:t>
      </w:r>
      <w:r w:rsidR="00EA6676">
        <w:rPr>
          <w:sz w:val="28"/>
          <w:szCs w:val="28"/>
        </w:rPr>
        <w:t>.01.</w:t>
      </w:r>
      <w:r>
        <w:rPr>
          <w:sz w:val="28"/>
          <w:szCs w:val="28"/>
        </w:rPr>
        <w:t>2023</w:t>
      </w:r>
      <w:r w:rsidR="002C4F6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52E4A" w:rsidRDefault="00752E4A" w:rsidP="00752E4A">
      <w:pPr>
        <w:tabs>
          <w:tab w:val="left" w:pos="8460"/>
        </w:tabs>
        <w:suppressAutoHyphens/>
        <w:spacing w:line="360" w:lineRule="auto"/>
        <w:jc w:val="center"/>
        <w:rPr>
          <w:rStyle w:val="eop"/>
          <w:rFonts w:eastAsia="Times New Roman" w:cs="Times New Roman"/>
          <w:color w:val="000000"/>
          <w:kern w:val="0"/>
          <w:sz w:val="28"/>
          <w:szCs w:val="28"/>
          <w:lang w:bidi="ar-SA"/>
        </w:rPr>
      </w:pPr>
      <w:r>
        <w:rPr>
          <w:rStyle w:val="eop"/>
          <w:rFonts w:eastAsia="Times New Roman" w:cs="Times New Roman"/>
          <w:color w:val="000000"/>
          <w:kern w:val="0"/>
          <w:sz w:val="28"/>
          <w:szCs w:val="28"/>
          <w:lang w:bidi="ar-SA"/>
        </w:rPr>
        <w:t>________________</w:t>
      </w:r>
    </w:p>
    <w:p w:rsidR="00752E4A" w:rsidRPr="00752E4A" w:rsidRDefault="00752E4A" w:rsidP="00752E4A">
      <w:pPr>
        <w:tabs>
          <w:tab w:val="left" w:pos="8460"/>
        </w:tabs>
        <w:suppressAutoHyphens/>
        <w:spacing w:line="360" w:lineRule="auto"/>
        <w:jc w:val="both"/>
        <w:rPr>
          <w:rFonts w:cs="Times New Roman"/>
          <w:sz w:val="28"/>
          <w:szCs w:val="28"/>
        </w:rPr>
      </w:pPr>
    </w:p>
    <w:sectPr w:rsidR="00752E4A" w:rsidRPr="00752E4A" w:rsidSect="00752E4A">
      <w:headerReference w:type="default" r:id="rId7"/>
      <w:pgSz w:w="11906" w:h="16838" w:code="9"/>
      <w:pgMar w:top="851" w:right="851" w:bottom="851" w:left="1134" w:header="397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67" w:rsidRDefault="008C1D67" w:rsidP="003256A8">
      <w:r>
        <w:separator/>
      </w:r>
    </w:p>
  </w:endnote>
  <w:endnote w:type="continuationSeparator" w:id="0">
    <w:p w:rsidR="008C1D67" w:rsidRDefault="008C1D67" w:rsidP="0032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67" w:rsidRDefault="008C1D67" w:rsidP="003256A8">
      <w:r>
        <w:separator/>
      </w:r>
    </w:p>
  </w:footnote>
  <w:footnote w:type="continuationSeparator" w:id="0">
    <w:p w:rsidR="008C1D67" w:rsidRDefault="008C1D67" w:rsidP="0032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046995"/>
      <w:docPartObj>
        <w:docPartGallery w:val="Page Numbers (Top of Page)"/>
        <w:docPartUnique/>
      </w:docPartObj>
    </w:sdtPr>
    <w:sdtEndPr/>
    <w:sdtContent>
      <w:p w:rsidR="003256A8" w:rsidRDefault="003256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B2">
          <w:rPr>
            <w:noProof/>
          </w:rPr>
          <w:t>3</w:t>
        </w:r>
        <w:r>
          <w:fldChar w:fldCharType="end"/>
        </w:r>
      </w:p>
    </w:sdtContent>
  </w:sdt>
  <w:p w:rsidR="003256A8" w:rsidRDefault="003256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039"/>
    <w:multiLevelType w:val="hybridMultilevel"/>
    <w:tmpl w:val="BE5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7E"/>
    <w:rsid w:val="00001542"/>
    <w:rsid w:val="000D1299"/>
    <w:rsid w:val="000D6E31"/>
    <w:rsid w:val="000F1CB0"/>
    <w:rsid w:val="001A1B35"/>
    <w:rsid w:val="001D39C4"/>
    <w:rsid w:val="00202E3B"/>
    <w:rsid w:val="002C4F6B"/>
    <w:rsid w:val="002C7782"/>
    <w:rsid w:val="003256A8"/>
    <w:rsid w:val="003831FC"/>
    <w:rsid w:val="003A6FD7"/>
    <w:rsid w:val="003B39E1"/>
    <w:rsid w:val="003C7AAD"/>
    <w:rsid w:val="00435BD9"/>
    <w:rsid w:val="00512967"/>
    <w:rsid w:val="00582E7E"/>
    <w:rsid w:val="005C6A88"/>
    <w:rsid w:val="005E49A7"/>
    <w:rsid w:val="00634D51"/>
    <w:rsid w:val="006539B2"/>
    <w:rsid w:val="00686FA3"/>
    <w:rsid w:val="00714DA1"/>
    <w:rsid w:val="00727365"/>
    <w:rsid w:val="007373D1"/>
    <w:rsid w:val="00752E4A"/>
    <w:rsid w:val="00790FB1"/>
    <w:rsid w:val="0079475D"/>
    <w:rsid w:val="0079509E"/>
    <w:rsid w:val="00804557"/>
    <w:rsid w:val="00892B24"/>
    <w:rsid w:val="008C1D67"/>
    <w:rsid w:val="008D7849"/>
    <w:rsid w:val="009B5225"/>
    <w:rsid w:val="009C5B21"/>
    <w:rsid w:val="00A6560E"/>
    <w:rsid w:val="00AD210E"/>
    <w:rsid w:val="00B142DA"/>
    <w:rsid w:val="00B45698"/>
    <w:rsid w:val="00B65F65"/>
    <w:rsid w:val="00C60034"/>
    <w:rsid w:val="00D109A7"/>
    <w:rsid w:val="00D3749E"/>
    <w:rsid w:val="00E21A8B"/>
    <w:rsid w:val="00E36E0F"/>
    <w:rsid w:val="00EA6676"/>
    <w:rsid w:val="00EE4737"/>
    <w:rsid w:val="00F12333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A9952-F684-447B-842C-5828CA26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qFormat/>
  </w:style>
  <w:style w:type="character" w:customStyle="1" w:styleId="1">
    <w:name w:val="Основной текст1"/>
    <w:qFormat/>
  </w:style>
  <w:style w:type="character" w:customStyle="1" w:styleId="Bodytext135ptItalic">
    <w:name w:val="Body text + 13;5 pt;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4">
    <w:name w:val="Основной текст4"/>
    <w:basedOn w:val="a"/>
    <w:qFormat/>
    <w:pPr>
      <w:shd w:val="clear" w:color="auto" w:fill="FFFFFF"/>
      <w:spacing w:line="322" w:lineRule="exact"/>
      <w:jc w:val="both"/>
    </w:pPr>
    <w:rPr>
      <w:rFonts w:ascii="Calibri" w:eastAsia="Calibri" w:hAnsi="Calibri" w:cs="Calibri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256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3256A8"/>
    <w:rPr>
      <w:rFonts w:cs="Mangal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3256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3256A8"/>
    <w:rPr>
      <w:rFonts w:cs="Mangal"/>
      <w:sz w:val="24"/>
      <w:szCs w:val="21"/>
    </w:rPr>
  </w:style>
  <w:style w:type="paragraph" w:styleId="ad">
    <w:name w:val="List Paragraph"/>
    <w:basedOn w:val="a"/>
    <w:uiPriority w:val="34"/>
    <w:qFormat/>
    <w:rsid w:val="003A6F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0D6E31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E3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Сыроватская</dc:creator>
  <dc:description/>
  <cp:lastModifiedBy>Надежда Геннадьевна Сердюкова</cp:lastModifiedBy>
  <cp:revision>31</cp:revision>
  <cp:lastPrinted>2022-04-05T04:48:00Z</cp:lastPrinted>
  <dcterms:created xsi:type="dcterms:W3CDTF">2022-03-21T07:34:00Z</dcterms:created>
  <dcterms:modified xsi:type="dcterms:W3CDTF">2022-06-15T06:38:00Z</dcterms:modified>
  <dc:language>ru-RU</dc:language>
</cp:coreProperties>
</file>