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E" w:rsidRDefault="0037161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37161E" w:rsidRDefault="00AD0A1E">
      <w:pPr>
        <w:pStyle w:val="ConsPlusTitle"/>
        <w:jc w:val="center"/>
      </w:pPr>
      <w:r>
        <w:t>ПЕРВЫЙ КАССАЦИОННЫЙ СУД ОБЩЕЙ ЮРИСДИКЦИИ</w:t>
      </w:r>
    </w:p>
    <w:p w:rsidR="0037161E" w:rsidRDefault="0037161E">
      <w:pPr>
        <w:pStyle w:val="ConsPlusTitle"/>
        <w:jc w:val="center"/>
      </w:pPr>
    </w:p>
    <w:p w:rsidR="0037161E" w:rsidRDefault="00AD0A1E">
      <w:pPr>
        <w:pStyle w:val="ConsPlusTitle"/>
        <w:jc w:val="center"/>
      </w:pPr>
      <w:r>
        <w:t>ОПРЕДЕЛЕНИЕ</w:t>
      </w:r>
    </w:p>
    <w:p w:rsidR="0037161E" w:rsidRDefault="00AD0A1E">
      <w:pPr>
        <w:pStyle w:val="ConsPlusTitle"/>
        <w:jc w:val="center"/>
      </w:pPr>
      <w:r>
        <w:t>от 5 июля 2022 г. N 88-15979/2022</w:t>
      </w:r>
    </w:p>
    <w:p w:rsidR="0037161E" w:rsidRDefault="0037161E">
      <w:pPr>
        <w:pStyle w:val="ConsPlusNormal"/>
        <w:ind w:firstLine="540"/>
        <w:jc w:val="both"/>
      </w:pPr>
    </w:p>
    <w:p w:rsidR="0037161E" w:rsidRDefault="00AD0A1E">
      <w:pPr>
        <w:pStyle w:val="ConsPlusNormal"/>
        <w:jc w:val="right"/>
      </w:pPr>
      <w:r>
        <w:t>УИД 36RS0018-01-2021-000311-11</w:t>
      </w:r>
    </w:p>
    <w:p w:rsidR="0037161E" w:rsidRDefault="0037161E">
      <w:pPr>
        <w:pStyle w:val="ConsPlusNormal"/>
        <w:ind w:firstLine="540"/>
        <w:jc w:val="both"/>
      </w:pPr>
    </w:p>
    <w:p w:rsidR="0037161E" w:rsidRDefault="00AD0A1E">
      <w:pPr>
        <w:pStyle w:val="ConsPlusNormal"/>
        <w:ind w:firstLine="540"/>
        <w:jc w:val="both"/>
      </w:pPr>
      <w:r>
        <w:t>Судебная коллегия по гражданским делам Первого кассационного суда общей юрисдикции в составе: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председательствующего судьи Макаровой Н.А.,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судей Вишневской В.Д., Матросовой Г.В.,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с участием прокурора Пирожниковой Н.А.,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рассмотрев в открытом судебном заседании посредством веб-конференции с использованием ресурса "Видеомост" гражданское дело по иску Ц</w:t>
      </w:r>
      <w:r>
        <w:t>. к Нововоронежскому филиалу АНО ДПО "Техническая академия Росатома" о восстановлении на работе, взыскании среднего заработка за время вынужденно прогула, суммы индивидуальной надбавки и компенсации морального вреда,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по кассационной жалобе Нововоронежского</w:t>
      </w:r>
      <w:r>
        <w:t xml:space="preserve"> филиала АНО ДПО "Техническая академия Росатома"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на апелляционное </w:t>
      </w:r>
      <w:hyperlink r:id="rId7" w:tooltip="Ссылка на КонсультантПлюс">
        <w:r>
          <w:rPr>
            <w:color w:val="0000FF"/>
          </w:rPr>
          <w:t>определен</w:t>
        </w:r>
        <w:r>
          <w:rPr>
            <w:color w:val="0000FF"/>
          </w:rPr>
          <w:t>ие</w:t>
        </w:r>
      </w:hyperlink>
      <w:r>
        <w:t xml:space="preserve"> судебной коллегии по гражданским делам Воронежского областного суда от 20 января 2022 г.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и по кассационной жалобе Ц.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на </w:t>
      </w:r>
      <w:hyperlink r:id="rId8" w:tooltip="Ссылка на КонсультантПлюс">
        <w:r>
          <w:rPr>
            <w:color w:val="0000FF"/>
          </w:rPr>
          <w:t>решение</w:t>
        </w:r>
      </w:hyperlink>
      <w:r>
        <w:t xml:space="preserve"> Каширского районного суда Воронежской области от 30 сентября 2022 г. и апелляционное </w:t>
      </w:r>
      <w:hyperlink r:id="rId9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Воронежского областного суда от 20 января 2022 г. и апелляционное </w:t>
      </w:r>
      <w:hyperlink r:id="rId10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Воронежского областного суда от 17 февраля 2022 г. (об исправлении описки),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заслушав доклад судьи П</w:t>
      </w:r>
      <w:r>
        <w:t>ервого кассационного суда общей юрисдикции Вишневской В.Д., объяснения истца Ц. и его представителя П., поддержавших доводы кассационной жалобы истца, и возражавших относительно доводов кассационной жалобы ответчика, выслушав заключение прокурора Генеральн</w:t>
      </w:r>
      <w:r>
        <w:t>ой прокуратуры РФ Пирожниковой Н.А., полагавшей кассационные жалобы истца и ответчика не подлежащими удовлетворению, а вынесенные по делу судебные постановления законными, обоснованными и не подлежащими отмене,</w:t>
      </w:r>
    </w:p>
    <w:p w:rsidR="0037161E" w:rsidRDefault="0037161E">
      <w:pPr>
        <w:pStyle w:val="ConsPlusNormal"/>
        <w:jc w:val="center"/>
      </w:pPr>
    </w:p>
    <w:p w:rsidR="0037161E" w:rsidRDefault="00AD0A1E">
      <w:pPr>
        <w:pStyle w:val="ConsPlusNormal"/>
        <w:jc w:val="center"/>
      </w:pPr>
      <w:r>
        <w:t>установила:</w:t>
      </w:r>
    </w:p>
    <w:p w:rsidR="0037161E" w:rsidRDefault="0037161E">
      <w:pPr>
        <w:pStyle w:val="ConsPlusNormal"/>
        <w:jc w:val="center"/>
      </w:pPr>
    </w:p>
    <w:p w:rsidR="0037161E" w:rsidRDefault="00AD0A1E">
      <w:pPr>
        <w:pStyle w:val="ConsPlusNormal"/>
        <w:ind w:firstLine="540"/>
        <w:jc w:val="both"/>
      </w:pPr>
      <w:r>
        <w:t>Ц. обратился в суд с иском к Но</w:t>
      </w:r>
      <w:r>
        <w:t>воворонежскому филиалу АНО ДПО "Техническая академия Росатома" о восстановлении на работе, взыскании среднего заработка за время вынужденно прогула, суммы индивидуальной надбавки и компенсации морального вреда.</w:t>
      </w:r>
    </w:p>
    <w:p w:rsidR="0037161E" w:rsidRDefault="00AD0A1E">
      <w:pPr>
        <w:pStyle w:val="ConsPlusNormal"/>
        <w:spacing w:before="200"/>
        <w:ind w:firstLine="540"/>
        <w:jc w:val="both"/>
      </w:pPr>
      <w:hyperlink r:id="rId11" w:tooltip="Ссылка на КонсультантПлюс">
        <w:r>
          <w:rPr>
            <w:color w:val="0000FF"/>
          </w:rPr>
          <w:t>Решением</w:t>
        </w:r>
      </w:hyperlink>
      <w:r>
        <w:t xml:space="preserve"> Каширского районного суда Воронежской области от 30 сентября 2022 г. в удовлетворении исковых требований Ц. отказ</w:t>
      </w:r>
      <w:r>
        <w:t>ано.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Апелляционным </w:t>
      </w:r>
      <w:hyperlink r:id="rId12" w:tooltip="Ссылка на КонсультантПлюс">
        <w:r>
          <w:rPr>
            <w:color w:val="0000FF"/>
          </w:rPr>
          <w:t>определением</w:t>
        </w:r>
      </w:hyperlink>
      <w:r>
        <w:t xml:space="preserve"> судебной коллегии по гражданским делам Воро</w:t>
      </w:r>
      <w:r>
        <w:t xml:space="preserve">нежского областного суда от 20 января 2022 г. (с учетом апелляционного </w:t>
      </w:r>
      <w:hyperlink r:id="rId13" w:tooltip="Ссылка на КонсультантПлюс">
        <w:r>
          <w:rPr>
            <w:color w:val="0000FF"/>
          </w:rPr>
          <w:t>опре</w:t>
        </w:r>
        <w:r>
          <w:rPr>
            <w:color w:val="0000FF"/>
          </w:rPr>
          <w:t>деления</w:t>
        </w:r>
      </w:hyperlink>
      <w:r>
        <w:t xml:space="preserve"> судебной коллегии по гражданским делам Воронежского областного суда от 17 февраля 2022 г.) решение Каширского районного суда Воронежской области от 30.09.2021 г. отменено в части отказа в восстановлении на работе и взыскании заработка за время выну</w:t>
      </w:r>
      <w:r>
        <w:t>жденного прогула, и принято в этой части новое решение, которым признан незаконным приказ проректора-директора Нововоронежского филиала АНО ДПО "Техническая академия Росатома" N/у от ДД.ММ.ГГГГ "О прекращении (расторжении) трудового договора с работником (</w:t>
      </w:r>
      <w:r>
        <w:t xml:space="preserve">увольнении). Ц. восстановлен в Нововоронежском филиале АНО ДПО "Техническая академия Росатома" в должности инструктора 1 категории отдела подготовки персонала электроцеха и цеха автоматики и измерений с </w:t>
      </w:r>
      <w:r>
        <w:lastRenderedPageBreak/>
        <w:t>03.04.2021 года. С Нововоронежского филиала АНО ДПО "</w:t>
      </w:r>
      <w:r>
        <w:t>Техническая академия Росатома" в пользу Ц. взыскана заработная плата за время вынужденного прогула с 03.04.2021 по 20.01.2022 год в размере 809 795 руб. 56 коп., 10 000 рублей компенсация морального вреда. С Нововоронежского филиала АНО ДПО "Техническая ак</w:t>
      </w:r>
      <w:r>
        <w:t>адемия Росатома" взыскана госпошлина в доход местного бюджета в размере 11 628 рублей. В остальной части решение суда оставлено без изменения, апелляционная жалоба Ц. и апелляционное представление прокурора Каширского района Воронежской области - без удовл</w:t>
      </w:r>
      <w:r>
        <w:t>етворения.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 поданной кассационной жалобе Нововоронежский филиал АНО ДПО "Техническая академия Росатома" просит апелляционное </w:t>
      </w:r>
      <w:hyperlink r:id="rId14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Воронежского областного су</w:t>
      </w:r>
      <w:r>
        <w:t>да от 20 января 2022 г. отменить, ссылаясь на нарушение судом апелляционной инстанции норм материального права, несоответствие выводов суда фактическим обстоятельствам дела.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 поданной кассационной жалобе Ц. просит </w:t>
      </w:r>
      <w:hyperlink r:id="rId15" w:tooltip="Ссылка на КонсультантПлюс">
        <w:r>
          <w:rPr>
            <w:color w:val="0000FF"/>
          </w:rPr>
          <w:t>решение</w:t>
        </w:r>
      </w:hyperlink>
      <w:r>
        <w:t xml:space="preserve"> Каширского районного суда Воронежской области от 30 сентября 2022 г. и апелляционное </w:t>
      </w:r>
      <w:hyperlink r:id="rId16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Воронежского областного суда от 20 января 2022 г.</w:t>
      </w:r>
      <w:r>
        <w:t xml:space="preserve"> и апелляционное </w:t>
      </w:r>
      <w:hyperlink r:id="rId17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</w:t>
      </w:r>
      <w:r>
        <w:t>ского областного суда от 17 февраля 2022 г. (об исправлении описки) отменить в части оставления без изменения решения от 30 сентября 2022 г. и восстановлении его в отделе подготовки персонала электроцеха и цеха тепловой автоматики и измерений, а не в отдел</w:t>
      </w:r>
      <w:r>
        <w:t>е подготовки персонала электрического цеха, ссылаясь на несоответствие выводов суда апелляционной инстанции фактическим обстоятельствам дела.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По гражданскому делу судебное заседание было организовано в системе веб-конференции (в соответствии с нормами </w:t>
      </w:r>
      <w:hyperlink r:id="rId18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ст. 155.2</w:t>
        </w:r>
      </w:hyperlink>
      <w:r>
        <w:t xml:space="preserve"> Гражданского процессуального кодекса РФ), однако, у представителя ответчика АНО ДПО "Техническая академия Росатома", заявившего об участ</w:t>
      </w:r>
      <w:r>
        <w:t>ии посредством веб-конференции, возникли технические неисправности, он вышел из режима веб-конференции и повторно не подключился, в связи с чем, гражданское дело рассмотрено в отсутствие представителя ответчика.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Проверив материалы дела в пределах доводов к</w:t>
      </w:r>
      <w:r>
        <w:t>ассационных жалоб, обсудив указанные доводы, судебная коллегия не находит оснований для отмены вынесенных по делу судебных постановлений по следующим основаниям.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19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статьей 379.7</w:t>
        </w:r>
      </w:hyperlink>
      <w:r>
        <w:t xml:space="preserve">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суда, содержащихся в</w:t>
      </w:r>
      <w:r>
        <w:t xml:space="preserve"> обжалуемом судебном постановлении, фактическим обстоятельствам дела, установленным судами первой и апелляционной инстанции, нарушение либо неправильное применение норм материального права или норм процессуального права.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Таких нарушений судами первой и апе</w:t>
      </w:r>
      <w:r>
        <w:t>лляционной инстанции по делу допущено не было.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Как установлено судами и следует из материалов дела, 02.07.2018 Ц. был принят на работу в филиал АНО ДПО "Техническая академия Росатома" "Нововоронежский учебно-тренировочный центр" в отдел подготовки персонал</w:t>
      </w:r>
      <w:r>
        <w:t>а электроцеха и цеха тепловой автоматики и измерений инструктором 1 категории с тарифной ставкой 46 400 руб. с испытательным сроком три месяца.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Трудовым договором работнику, кроме должностного оклада, предусмотрены и иные выплаты, надбавки, доплаты и компе</w:t>
      </w:r>
      <w:r>
        <w:t>нсации, предусмотренные локальными нормативными актами, регулирующими вопросы оплаты труда, выплаты стимулирующего, компенсационного и социального характера (п. 4.2).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 период с 31.08.2018 по 31.08.2020 между сторонами заключен ряд дополнительных соглашени</w:t>
      </w:r>
      <w:r>
        <w:t>й к трудовому договору в части установления истцу размера оклада, установления ежемесячной интегрированной стимулирующей надбавки; изменении наименования работодателя.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 соответствии с дополнительным соглашением N от 31.08.2020 с 01.09.2020 истцу установле</w:t>
      </w:r>
      <w:r>
        <w:t>н должностной оклад в размере 51 450 руб. и с 01.09.2020 по 31.12.2020 установлена ежемесячная интегрированная стимулирующая надбавка в размере 9 522 руб.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 Нововоронежском филиале АНО ДПО "Техническая академия Росатома" с целью приведения организационной </w:t>
      </w:r>
      <w:r>
        <w:t xml:space="preserve">структуры АНО ДПО "Техническая академия Росатома" в соответствие с Методическими </w:t>
      </w:r>
      <w:r>
        <w:lastRenderedPageBreak/>
        <w:t>указаниями по построению организационных схем организаций, входящих в контур управления АО "Концерн Росэнергоатом", а так же с целью дальнейшего внедрения матричного управлени</w:t>
      </w:r>
      <w:r>
        <w:t>я, произошли организационные изменения структуры подразделений, в результате которых с 01.01.2021 были внесены изменения в штатное расписание.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Произошла реорганизация отдела подготовки персонала электроцеха и цеха тепловой автоматики и измерений в два отде</w:t>
      </w:r>
      <w:r>
        <w:t>ла: отдел подготовки персонала электроцеха и отдел подготовки персонала тепловой автоматики и измерений, изменилась численность подразделений, количество руководителей, норма управляемости.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Согласно приказам АНО ДПО "Техническая академия Росатома" N от ДД.</w:t>
      </w:r>
      <w:r>
        <w:t>ММ.ГГГГ и N-П от ДД.ММ.ГГГГ об утверждении организационной структуры, отдел подготовки персонала электроцеха и цеха тепловой автоматики и измерений, в котором работал Ц., подлежал исключению.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19.01.2021 истцу вручено уведомление N 1 об изменении условий тр</w:t>
      </w:r>
      <w:r>
        <w:t>удового договора, а именно необходимости его согласия на перевод в отдел подготовки персонала электроцеха ввиду того, что отдел подготовки персонала электроцеха и отдел подготовки персонала тепловой автоматики и измерений исключался.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 этот же день прорект</w:t>
      </w:r>
      <w:r>
        <w:t>ор-директор филиала Нововоронежского филиала АНО ДПО "Техническая академия Росатома" ФИО8 обратился к ректору АНО ДПО "Техническая академия Росатома" ФИО9 с письмом о внесении изменений в штатное расписание филиала, а именно восстановлении на период с 01.0</w:t>
      </w:r>
      <w:r>
        <w:t>1.2021 по 19.03.2021 в штатном расписании международного центра подготовки персонала атомных станций подразделения "отдел подготовки персонала электроцеха и отдел подготовки персонала тепловой автоматики и измерений" со штатной численностью 1,0 шт. ед. дол</w:t>
      </w:r>
      <w:r>
        <w:t>жности инструктора 1 категории с должностным окладом 51 450 руб. и ежемесячной ИСН в размере 9 522 руб. установленной на период с 01.09.2020 по 31.12.2020.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Согласно приказу N-П от ДД.ММ.ГГГГ АНО ДПО "Техническая академия Росатома" в штатном расписании фили</w:t>
      </w:r>
      <w:r>
        <w:t xml:space="preserve">ала Нововоронежского филиала АНО ДПО "Техническая академия Росатома" произведены следующие изменения: в отдел подготовки персонала электроцеха и отдел подготовки персонала тепловой автоматики и измерений введена 1,0 шт. должности инструктора 1 категории с </w:t>
      </w:r>
      <w:r>
        <w:t>должностным окладом 51 450 руб.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Распоряжением N-Р от ДД.ММ.ГГГГ о функциональном переподчинении в связи с отказом от перевода Ц. на должность инструктора 1 категории в отдел подготовки персонала электрического цеха, Ц. функционально подчинялся начальнику о</w:t>
      </w:r>
      <w:r>
        <w:t>тдела электрического цеха ФИО10, на которого возложена обязанность планирования ежемесячной нагрузки инструктору 1 категории в отделе подготовки персонала электроцеха и отделе подготовки персонала тепловой автоматики и измерений Ц., ввести табель учета.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ДД</w:t>
      </w:r>
      <w:r>
        <w:t xml:space="preserve">.ММ.ГГГГ работодателем инициировано подписание дополнительного соглашения N, согласно которому, работнику с 01.01.2021 устанавливается должностной оклад в размере 51 450 руб., а также на период с 01.01.2021 по 31.12.2021 устанавливается размер ежемесячной </w:t>
      </w:r>
      <w:r>
        <w:t>интегрированной стимулирующей надбавки в размере 9 522 руб., от подписания которого Ц. отказался, о чем составлен акт от 02.02.2021.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11.03.2021 Ц. ознакомлен с иными имеющимися у работодателя вакансиями, о чем составлен акт. На обратной стороне указанных в</w:t>
      </w:r>
      <w:r>
        <w:t>акантных должностей в Нововоронежском филиале АНО ДПО "Техническая академия Росатома" по состоянию на 11.03.2021 истцом собственноручно изложено, что сделать выбор из предложенных вакансий невозможно.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01.04.2021 Ц. вручено уведомление N 2 об истечении срок</w:t>
      </w:r>
      <w:r>
        <w:t>а уведомления от 19.01.2021 N 1. В данном уведомлении истцу вновь предложено подписать дополнительное соглашение к ранее заключенному трудовому договору. Работнику разъяснено, что в случае отказа подписать приказ о переводе работника на другую работу N 3/к</w:t>
      </w:r>
      <w:r>
        <w:t xml:space="preserve">п от 01.04.2021 трудовой договор будет расторгнут 02.04.2021 на основании </w:t>
      </w:r>
      <w:hyperlink r:id="rId20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п. 7 ч. 1 ст. 77</w:t>
        </w:r>
      </w:hyperlink>
      <w:r>
        <w:t xml:space="preserve"> Трудового кодекса Российской Федерации.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 ответ на указанное уведомление </w:t>
      </w:r>
      <w:r>
        <w:t xml:space="preserve">истец написал заявление о согласие продолжить работу в отделе подготовки персонала электрического цеха в Нововоронежском филиале АНО ДПО "Техническая академия </w:t>
      </w:r>
      <w:r>
        <w:lastRenderedPageBreak/>
        <w:t>Росатома".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Однако, 01.04.2021 Ц. вновь отказался подписать как приказ о переводе на другую работу</w:t>
      </w:r>
      <w:r>
        <w:t>, так и дополнительное соглашение к трудовому договору N 7 от 01.04.2021, о чем составлен акт от 01.04.2021.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02.04.2021 истец был вновь ознакомлен со всеми имеющимися у работодателя вакансиями.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 связи с тем, что Ц. отказался от подписания приказа о его пе</w:t>
      </w:r>
      <w:r>
        <w:t xml:space="preserve">реводе на другую работу и дополнительного соглашения к трудовому договору, приказом (распоряжением) о прекращении (расторжении) трудового договора с работником (увольнении) N 8/у от 02.04.2021 был уволен с работы по основаниям </w:t>
      </w:r>
      <w:hyperlink r:id="rId21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п. 7 ч. 1 ст. 77</w:t>
        </w:r>
      </w:hyperlink>
      <w:r>
        <w:t xml:space="preserve"> ТК РФ - отказ работника от продолжения работы в связи с изменением определенных сторонами условий трудового договора. При этом внизу приказа Ц. сделана отметка о его несогласии</w:t>
      </w:r>
      <w:r>
        <w:t xml:space="preserve"> с приказом, поскольку отказа от работы в отделе подготовки персонала электрического цеха не было, и имелась ссылка на написанное им на имя проректора-директора ФИО8 письмо от 01.04.2021.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Разрешая спор и отказывая Ц. в удовлетворении исковых требований, су</w:t>
      </w:r>
      <w:r>
        <w:t xml:space="preserve">д первой инстанции исходил из того, что процедура уведомления истца о предстоящих изменениях структуры предприятия Нововоронежского филиала АНО ДПО "Техническая академия Росатома" была соблюдена, при этом Ц. был ознакомлен с дополнительным соглашением N 7 </w:t>
      </w:r>
      <w:r>
        <w:t>от 01.04.2021, от подписания которого отказался, в связи с чем суд пришел к выводу, что нарушений прав работника со стороны работодателя не допущено.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Отменяя решение суда первой инстанции в части отказа в восстановлении на работе и взыскании заработка за в</w:t>
      </w:r>
      <w:r>
        <w:t>ремя вынужденного прогула и удовлетворяя иск в данной части, суд апелляционной инстанции исходил из того, что изменение наименования отдела "отдел подготовки персонала электроцеха и цеха тепловой автоматики и измерений филиала АНО ДПО "Техническая академия</w:t>
      </w:r>
      <w:r>
        <w:t xml:space="preserve"> Росатома" на отдел "отдел подготовки персонала электрического цеха" и "отдел подготовки персонала цеха тепловой автоматики и измерений" свидетельствует о переименовании отдела, а не об изменении существенных условий трудового договора при сохранении должн</w:t>
      </w:r>
      <w:r>
        <w:t>ости, заработка, условий труда и должностных обязанностей Ц.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Установив, что фактически на предприятии произошло изменение наименования подразделения и не было проведено организационных изменений структуры подразделений, а также учитывая, что Ц. не отказыва</w:t>
      </w:r>
      <w:r>
        <w:t>лся от продолжения трудовых отношений в отделе подготовки персонала электрического цеха, о чем свидетельствует его заявление от 01.04.2021 года и его несогласие с увольнением, и что отказ Ц. от подписания дополнительного соглашения к трудовому договору с у</w:t>
      </w:r>
      <w:r>
        <w:t xml:space="preserve">четом его согласия на продолжение трудовых отношений, не могло служить основанием для его увольнения по </w:t>
      </w:r>
      <w:hyperlink r:id="rId22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п. 7 ч. 1 ст. 77</w:t>
        </w:r>
      </w:hyperlink>
      <w:r>
        <w:t xml:space="preserve"> ТК РФ, поскольку в данном дополнительном со</w:t>
      </w:r>
      <w:r>
        <w:t xml:space="preserve">глашении отсутствуют указания на какие-либо существенные изменения условий договора, касающихся его трудовой функции, суд апелляционной инстанции пришел к выводу, что увольнение Ц. по </w:t>
      </w:r>
      <w:hyperlink r:id="rId23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п. 7 ч. 1 ст. 77</w:t>
        </w:r>
      </w:hyperlink>
      <w:r>
        <w:t xml:space="preserve"> Трудового кодекса Российской Федерации не может быть признано законным, в связи с чем, приказ об увольнении является незаконным, а Ц. подлежит восстановлению в Нововоронежском филиале АНО ДПО "Техническая академия Росат</w:t>
      </w:r>
      <w:r>
        <w:t>ома" в должности инструктора 1 категории отдела подготовки персонала электроцеха и цеха автоматики и измерений с 03.04.2021 г.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Определяя размер заработной платы за время вынужденного прогула, подлежащий взысканию с ответчика, суд апелляционной инстанции, п</w:t>
      </w:r>
      <w:r>
        <w:t>риняв во внимание справку ответчика о заработной плате истца, взыскал с ответчика в пользу истца средний заработок за время вынужденного прогула за период с 03.04.2021 г. по 20.01.2022 г., в размере 809 795,56 рублей.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Установив факт нарушения трудовых прав истца, руководствуясь положениями </w:t>
      </w:r>
      <w:hyperlink r:id="rId24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ст. 237</w:t>
        </w:r>
      </w:hyperlink>
      <w:r>
        <w:t xml:space="preserve"> Трудового кодекса Российской Федерации, суд апелляционной инстанции пришел к </w:t>
      </w:r>
      <w:r>
        <w:t>выводу о взыскании компенсации морального вреда в размере 10000 рублей.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 обжалуемых судебных актах приведен исчерпывающий перечень толкования норм материального права (</w:t>
      </w:r>
      <w:hyperlink r:id="rId25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статей 72</w:t>
        </w:r>
      </w:hyperlink>
      <w:r>
        <w:t xml:space="preserve">, </w:t>
      </w:r>
      <w:hyperlink r:id="rId26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74</w:t>
        </w:r>
      </w:hyperlink>
      <w:r>
        <w:t xml:space="preserve">, </w:t>
      </w:r>
      <w:hyperlink r:id="rId27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77</w:t>
        </w:r>
      </w:hyperlink>
      <w:r>
        <w:t xml:space="preserve">, </w:t>
      </w:r>
      <w:hyperlink r:id="rId28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237</w:t>
        </w:r>
      </w:hyperlink>
      <w:r>
        <w:t xml:space="preserve"> Трудового кодекса Российской Федерации), с учетом разъяснений, изложенных в </w:t>
      </w:r>
      <w:hyperlink r:id="rId29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1</w:t>
      </w:r>
      <w:r>
        <w:t xml:space="preserve">7 марта 2004 года N 2 "О применении судами Российской Федерации Трудового кодекса Российской Федерации", подлежащих применению к спорным отношениям, результаты оценки доказательств, по правилам </w:t>
      </w:r>
      <w:hyperlink r:id="rId30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статьи 67</w:t>
        </w:r>
      </w:hyperlink>
      <w:r>
        <w:t xml:space="preserve"> Гражданского процессуального кодекса Российской Федерации.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lastRenderedPageBreak/>
        <w:t>Судебная коллегия полагает, что выводы суда первой инстанции в неотмененной части и суда апелляционной инстанции основаны на надлежащ</w:t>
      </w:r>
      <w:r>
        <w:t xml:space="preserve">ей оценке доказательств по делу, сделаны в строгом соответствии с правилами </w:t>
      </w:r>
      <w:hyperlink r:id="rId31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статьи 67</w:t>
        </w:r>
      </w:hyperlink>
      <w:r>
        <w:t xml:space="preserve"> Гражданского процессуального кодекса Российской Федера</w:t>
      </w:r>
      <w:r>
        <w:t>ции и с нормами материального права, регулирующего спорные правоотношения и при правильном распределении между сторонами бремени доказывания и установлении всех обстоятельств, имеющих значение для дела. Вопреки доводам кассационной жалобы, представленным с</w:t>
      </w:r>
      <w:r>
        <w:t>торонами доказательствам, судом апелляционной инстанции дана верная правовая оценка. Результаты оценки доказательств отражены в постановленном судебном акте. Нарушений требований процессуального законодательства, которые могли бы привести к неправильному р</w:t>
      </w:r>
      <w:r>
        <w:t>азрешению спора, не допущено.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Вопреки доводам кассационной жалобы Нововоронежского филиала АНО ДПО "Техническая академия Росатома", суд апелляционной инстанции обоснованно установил отсутствие организационных изменений структуры подразделений ответчика, а </w:t>
      </w:r>
      <w:r>
        <w:t>также согласие истца на продолжение трудовых отношений, в связи с чем, пришел к верному выводу о незаконности увольнения истца.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По существу данные доводы сводятся к несогласию с выводами суда апелляционной инстанции, изложенными в обжалуемом судебном поста</w:t>
      </w:r>
      <w:r>
        <w:t>новлении, и направлены на иную оценку доказательств по делу, а потому основанием к отмене судебного акта являться не могут, так как переоценка доказательств и установление иных обстоятельств не входит в полномочия суда кассационной инстанции.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Приведенные в</w:t>
      </w:r>
      <w:r>
        <w:t xml:space="preserve"> кассационной жалобе ответчика доводы о том, что истцу было предложено продолжить работу в новом подразделении, при этом предложенные условия не ухудшали его положения по сравнению с прежними условиями и соответствовали нормам трудового законодательства, н</w:t>
      </w:r>
      <w:r>
        <w:t>о истец отказался от подписания дополнительного соглашения, требуя повысить ему оклад и интегрированную стимулирующую надбавку, не являются основанием для отмены обжалуемых судебных актов, поскольку, как верно указано судом апелляционной инстанции, отказ о</w:t>
      </w:r>
      <w:r>
        <w:t xml:space="preserve">т подписания дополнительного соглашения к трудовому договору при фактическом согласии на продолжение трудовых отношений не мог являться основанием для увольнения в связи с отказом работника от продолжения работы в связи с изменением определенных сторонами </w:t>
      </w:r>
      <w:r>
        <w:t>условий трудового договора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Поскольку судом первой инстанции в неотмененной части и судом апелляционной инстанции материальный закон применен и истолкован правильно, нарушений норм процессуального права не допущено, судебная коллегия по гражданским делам Пе</w:t>
      </w:r>
      <w:r>
        <w:t xml:space="preserve">рвого кассационного суда общей юрисдикции не находит предусмотренных </w:t>
      </w:r>
      <w:hyperlink r:id="rId32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статьей 379.7</w:t>
        </w:r>
      </w:hyperlink>
      <w:r>
        <w:t xml:space="preserve"> Гражданского процессуального кодекса Российской Федерации осн</w:t>
      </w:r>
      <w:r>
        <w:t>ований для удовлетворения кассационных жалоб.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Доводы кассационной жалобы Ц. о том, что его следовало восстановить в должности инструктора 1 категории отдела подготовки персонала электрического цеха, а не в отделе подготовки персонала электроцеха и цеха теп</w:t>
      </w:r>
      <w:r>
        <w:t xml:space="preserve">ловой автоматики и измерений, поскольку он фактически уже приступил к исполнения трудовых обязанностей в отделе подготовки персонала электрического цеха, не могут быть признаны обоснованными, поскольку согласно нормам Трудового </w:t>
      </w:r>
      <w:hyperlink r:id="rId33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color w:val="0000FF"/>
          </w:rPr>
          <w:t>кодекса</w:t>
        </w:r>
      </w:hyperlink>
      <w:r>
        <w:t xml:space="preserve"> РФ работник подлежит восстановлению в той же должности, с которой он был уволен.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По указанным основаниям судебная коллегия считает необоснованными и доводы кассационной жалобы ответчика о том, что вос</w:t>
      </w:r>
      <w:r>
        <w:t>станавливая истца в отделе подготовки персонала электроцеха и цеха тепловой автоматики и измерений, суд апелляционной инстанции вышел за пределы заявленных исковых требований.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>Выводы, содержащиеся в обжалуемых судебных постановлениях, соответствуют фактиче</w:t>
      </w:r>
      <w:r>
        <w:t>ским обстоятельствам дела, установленным судами. Нарушений норм материального либо процессуального права, влекущих отмену состоявшихся по делу судебных актов, не допущено.</w:t>
      </w:r>
    </w:p>
    <w:p w:rsidR="0037161E" w:rsidRDefault="00AD0A1E">
      <w:pPr>
        <w:pStyle w:val="ConsPlusNormal"/>
        <w:spacing w:before="200"/>
        <w:ind w:firstLine="540"/>
        <w:jc w:val="both"/>
      </w:pPr>
      <w:r>
        <w:t xml:space="preserve">На основании изложенного и руководствуясь </w:t>
      </w:r>
      <w:hyperlink r:id="rId34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статьями 390</w:t>
        </w:r>
      </w:hyperlink>
      <w:r>
        <w:t xml:space="preserve">, </w:t>
      </w:r>
      <w:hyperlink r:id="rId35" w:tooltip="&quot;Гражданский процессуальный кодекс Российской Федерации&quot; от 14.11.2002 N 138-ФЗ (ред. от 11.06.2022) (с изм. и доп., вступ. в силу с 22.06.2022) ------------ Недействующая редакция {КонсультантПлюс}">
        <w:r>
          <w:rPr>
            <w:color w:val="0000FF"/>
          </w:rPr>
          <w:t>390.1</w:t>
        </w:r>
      </w:hyperlink>
      <w:r>
        <w:t xml:space="preserve"> Гражданского процессуального кодекса Российской Федера</w:t>
      </w:r>
      <w:r>
        <w:t>ции, судебная коллегия</w:t>
      </w:r>
    </w:p>
    <w:p w:rsidR="0037161E" w:rsidRDefault="0037161E">
      <w:pPr>
        <w:pStyle w:val="ConsPlusNormal"/>
        <w:jc w:val="center"/>
      </w:pPr>
    </w:p>
    <w:p w:rsidR="0037161E" w:rsidRDefault="00AD0A1E">
      <w:pPr>
        <w:pStyle w:val="ConsPlusNormal"/>
        <w:jc w:val="center"/>
      </w:pPr>
      <w:r>
        <w:t>определила:</w:t>
      </w:r>
    </w:p>
    <w:p w:rsidR="0037161E" w:rsidRDefault="0037161E">
      <w:pPr>
        <w:pStyle w:val="ConsPlusNormal"/>
        <w:jc w:val="center"/>
      </w:pPr>
    </w:p>
    <w:p w:rsidR="0037161E" w:rsidRDefault="00AD0A1E">
      <w:pPr>
        <w:pStyle w:val="ConsPlusNormal"/>
        <w:ind w:firstLine="540"/>
        <w:jc w:val="both"/>
      </w:pPr>
      <w:hyperlink r:id="rId36" w:tooltip="Ссылка на КонсультантПлюс">
        <w:r>
          <w:rPr>
            <w:color w:val="0000FF"/>
          </w:rPr>
          <w:t>решение</w:t>
        </w:r>
      </w:hyperlink>
      <w:r>
        <w:t xml:space="preserve"> Каширского районного суда Вороне</w:t>
      </w:r>
      <w:r>
        <w:t xml:space="preserve">жской области от 30 сентября 2022 г. в неотмененной </w:t>
      </w:r>
      <w:r>
        <w:lastRenderedPageBreak/>
        <w:t xml:space="preserve">части, апелляционное </w:t>
      </w:r>
      <w:hyperlink r:id="rId37" w:tooltip="Ссылка на КонсультантПлюс">
        <w:r>
          <w:rPr>
            <w:color w:val="0000FF"/>
          </w:rPr>
          <w:t>оп</w:t>
        </w:r>
        <w:r>
          <w:rPr>
            <w:color w:val="0000FF"/>
          </w:rPr>
          <w:t>ределение</w:t>
        </w:r>
      </w:hyperlink>
      <w:r>
        <w:t xml:space="preserve"> судебной коллегии по гражданским делам Воронежского областного суда от 20 января 2022 г. и апелляционное </w:t>
      </w:r>
      <w:hyperlink r:id="rId38" w:tooltip="Ссылка на КонсультантПлюс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Воронежского областного суда от 17 февраля 2022 г. (об исправлении описки) оставить без изменения, кассационные жалобы Нововоронежского филиала АНО ДПО "Техническая </w:t>
      </w:r>
      <w:r>
        <w:t>академия Росатома" и Ц. - без удовлетворения.</w:t>
      </w:r>
    </w:p>
    <w:p w:rsidR="0037161E" w:rsidRDefault="0037161E">
      <w:pPr>
        <w:pStyle w:val="ConsPlusNormal"/>
        <w:ind w:firstLine="540"/>
        <w:jc w:val="both"/>
      </w:pPr>
    </w:p>
    <w:p w:rsidR="0037161E" w:rsidRDefault="0037161E">
      <w:pPr>
        <w:pStyle w:val="ConsPlusNormal"/>
        <w:ind w:firstLine="540"/>
        <w:jc w:val="both"/>
      </w:pPr>
    </w:p>
    <w:p w:rsidR="0037161E" w:rsidRDefault="003716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161E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1E" w:rsidRDefault="00AD0A1E">
      <w:r>
        <w:separator/>
      </w:r>
    </w:p>
  </w:endnote>
  <w:endnote w:type="continuationSeparator" w:id="0">
    <w:p w:rsidR="00AD0A1E" w:rsidRDefault="00A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1E" w:rsidRDefault="0037161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16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161E" w:rsidRDefault="00AD0A1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161E" w:rsidRDefault="00AD0A1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161E" w:rsidRDefault="00AD0A1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C465F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C465F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7161E" w:rsidRDefault="00AD0A1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1E" w:rsidRDefault="0037161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16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161E" w:rsidRDefault="00AD0A1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161E" w:rsidRDefault="00AD0A1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161E" w:rsidRDefault="00AD0A1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C465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C465F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37161E" w:rsidRDefault="00AD0A1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1E" w:rsidRDefault="00AD0A1E">
      <w:r>
        <w:separator/>
      </w:r>
    </w:p>
  </w:footnote>
  <w:footnote w:type="continuationSeparator" w:id="0">
    <w:p w:rsidR="00AD0A1E" w:rsidRDefault="00AD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716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161E" w:rsidRDefault="00AD0A1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Определение Первого кассационного суда общей юрисдикции от 05.07.2022 N 88-15979/2022</w:t>
          </w:r>
        </w:p>
      </w:tc>
      <w:tc>
        <w:tcPr>
          <w:tcW w:w="2300" w:type="pct"/>
          <w:vAlign w:val="center"/>
        </w:tcPr>
        <w:p w:rsidR="0037161E" w:rsidRDefault="00AD0A1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37161E" w:rsidRDefault="0037161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161E" w:rsidRDefault="0037161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716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161E" w:rsidRDefault="00AD0A1E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Определение Первого кассационного суда общей юрисдикции от 05.07.2022 N 88-15979/2022</w:t>
          </w:r>
        </w:p>
      </w:tc>
      <w:tc>
        <w:tcPr>
          <w:tcW w:w="2300" w:type="pct"/>
          <w:vAlign w:val="center"/>
        </w:tcPr>
        <w:p w:rsidR="0037161E" w:rsidRDefault="00AD0A1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37161E" w:rsidRDefault="0037161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161E" w:rsidRDefault="0037161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1E"/>
    <w:rsid w:val="0037161E"/>
    <w:rsid w:val="004C465F"/>
    <w:rsid w:val="00A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C75A1D2417F11A656A81EE2BDC3CDAD5B75D4C5592C13E5FD20B4E2F3FF61FE3FA6275A35D972C8CEB0650054BEU1jEG" TargetMode="External"/><Relationship Id="rId13" Type="http://schemas.openxmlformats.org/officeDocument/2006/relationships/hyperlink" Target="consultantplus://offline/ref=EBEC75A1D2417F11A656A81EE2BDC3CDAD537CD7C55B2D11EFA02ABCBBFFFD66F160A3324B6DD573D6D0B8731C56BC1EU9j5G" TargetMode="External"/><Relationship Id="rId18" Type="http://schemas.openxmlformats.org/officeDocument/2006/relationships/hyperlink" Target="consultantplus://offline/ref=EBEC75A1D2417F11A656BB0BFBCF969EA45375D5C45A2540B2FF71E1ECF6F731B62FFA620630DE79829FFC2E0F55BC0297E8D664881FU5jBG" TargetMode="External"/><Relationship Id="rId26" Type="http://schemas.openxmlformats.org/officeDocument/2006/relationships/hyperlink" Target="consultantplus://offline/ref=EBEC75A1D2417F11A656BB0BFBCF969EA4527CD1CB5F2540B2FF71E1ECF6F731B62FFA670A3FD326878AED760354A21C9FFECA668AU1jF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EC75A1D2417F11A656BB0BFBCF969EA4527CD1CB5F2540B2FF71E1ECF6F731B62FFA67073BD326878AED760354A21C9FFECA668AU1jFG" TargetMode="External"/><Relationship Id="rId34" Type="http://schemas.openxmlformats.org/officeDocument/2006/relationships/hyperlink" Target="consultantplus://offline/ref=EBEC75A1D2417F11A656BB0BFBCF969EA45375D5C45A2540B2FF71E1ECF6F731B62FFA620A3DDE79829FFC2E0F55BC0297E8D664881FU5jBG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EBEC75A1D2417F11A656A81EE2BDC3CDAD537CD6CB5C2F17EAA02ABCBBFFFD66F160A3324B6DD573D6D0B8731C56BC1EU9j5G" TargetMode="External"/><Relationship Id="rId12" Type="http://schemas.openxmlformats.org/officeDocument/2006/relationships/hyperlink" Target="consultantplus://offline/ref=EBEC75A1D2417F11A656A81EE2BDC3CDAD537CD6CB5C2F17EAA02ABCBBFFFD66F160A3324B6DD573D6D0B8731C56BC1EU9j5G" TargetMode="External"/><Relationship Id="rId17" Type="http://schemas.openxmlformats.org/officeDocument/2006/relationships/hyperlink" Target="consultantplus://offline/ref=EBEC75A1D2417F11A656A81EE2BDC3CDAD537CD7C55B2D11EFA02ABCBBFFFD66F160A3324B6DD573D6D0B8731C56BC1EU9j5G" TargetMode="External"/><Relationship Id="rId25" Type="http://schemas.openxmlformats.org/officeDocument/2006/relationships/hyperlink" Target="consultantplus://offline/ref=EBEC75A1D2417F11A656BB0BFBCF969EA4527CD1CB5F2540B2FF71E1ECF6F731B62FFA670B38D326878AED760354A21C9FFECA668AU1jFG" TargetMode="External"/><Relationship Id="rId33" Type="http://schemas.openxmlformats.org/officeDocument/2006/relationships/hyperlink" Target="consultantplus://offline/ref=EBEC75A1D2417F11A656BB0BFBCF969EA4527CD1CB5F2540B2FF71E1ECF6F731A42FA26E0E38C672DED0BA7B00U5j6G" TargetMode="External"/><Relationship Id="rId38" Type="http://schemas.openxmlformats.org/officeDocument/2006/relationships/hyperlink" Target="consultantplus://offline/ref=EBEC75A1D2417F11A656A81EE2BDC3CDAD537CD7C55B2D11EFA02ABCBBFFFD66F160A3324B6DD573D6D0B8731C56BC1EU9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C75A1D2417F11A656A81EE2BDC3CDAD537CD6CB5C2F17EAA02ABCBBFFFD66F160A3324B6DD573D6D0B8731C56BC1EU9j5G" TargetMode="External"/><Relationship Id="rId20" Type="http://schemas.openxmlformats.org/officeDocument/2006/relationships/hyperlink" Target="consultantplus://offline/ref=EBEC75A1D2417F11A656BB0BFBCF969EA4527CD1CB5F2540B2FF71E1ECF6F731B62FFA67073BD326878AED760354A21C9FFECA668AU1jFG" TargetMode="External"/><Relationship Id="rId29" Type="http://schemas.openxmlformats.org/officeDocument/2006/relationships/hyperlink" Target="consultantplus://offline/ref=EBEC75A1D2417F11A656BB0BFBCF969EA15A75D5C45B2540B2FF71E1ECF6F731A42FA26E0E38C672DED0BA7B00U5j6G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C75A1D2417F11A656A81EE2BDC3CDAD5B75D4C5592C13E5FD20B4E2F3FF61FE3FA6275A35D972C8CEB0650054BEU1jEG" TargetMode="External"/><Relationship Id="rId24" Type="http://schemas.openxmlformats.org/officeDocument/2006/relationships/hyperlink" Target="consultantplus://offline/ref=EBEC75A1D2417F11A656BB0BFBCF969EA4527CD1CB5F2540B2FF71E1ECF6F731B62FFA620F39DD71D0C5EC2A4601B11D97FEC86E961F5919UBj7G" TargetMode="External"/><Relationship Id="rId32" Type="http://schemas.openxmlformats.org/officeDocument/2006/relationships/hyperlink" Target="consultantplus://offline/ref=EBEC75A1D2417F11A656BB0BFBCF969EA45375D5C45A2540B2FF71E1ECF6F731B62FFA620A3CD879829FFC2E0F55BC0297E8D664881FU5jBG" TargetMode="External"/><Relationship Id="rId37" Type="http://schemas.openxmlformats.org/officeDocument/2006/relationships/hyperlink" Target="consultantplus://offline/ref=EBEC75A1D2417F11A656A81EE2BDC3CDAD537CD6CB5C2F17EAA02ABCBBFFFD66F160A3324B6DD573D6D0B8731C56BC1EU9j5G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EC75A1D2417F11A656A81EE2BDC3CDAD5B75D4C5592C13E5FD20B4E2F3FF61FE3FA6275A35D972C8CEB0650054BEU1jEG" TargetMode="External"/><Relationship Id="rId23" Type="http://schemas.openxmlformats.org/officeDocument/2006/relationships/hyperlink" Target="consultantplus://offline/ref=EBEC75A1D2417F11A656BB0BFBCF969EA4527CD1CB5F2540B2FF71E1ECF6F731B62FFA67073BD326878AED760354A21C9FFECA668AU1jFG" TargetMode="External"/><Relationship Id="rId28" Type="http://schemas.openxmlformats.org/officeDocument/2006/relationships/hyperlink" Target="consultantplus://offline/ref=EBEC75A1D2417F11A656BB0BFBCF969EA4527CD1CB5F2540B2FF71E1ECF6F731B62FFA620F39DD71D0C5EC2A4601B11D97FEC86E961F5919UBj7G" TargetMode="External"/><Relationship Id="rId36" Type="http://schemas.openxmlformats.org/officeDocument/2006/relationships/hyperlink" Target="consultantplus://offline/ref=EBEC75A1D2417F11A656A81EE2BDC3CDAD5B75D4C5592C13E5FD20B4E2F3FF61FE3FA6275A35D972C8CEB0650054BEU1jEG" TargetMode="External"/><Relationship Id="rId10" Type="http://schemas.openxmlformats.org/officeDocument/2006/relationships/hyperlink" Target="consultantplus://offline/ref=EBEC75A1D2417F11A656A81EE2BDC3CDAD537CD7C55B2D11EFA02ABCBBFFFD66F160A3324B6DD573D6D0B8731C56BC1EU9j5G" TargetMode="External"/><Relationship Id="rId19" Type="http://schemas.openxmlformats.org/officeDocument/2006/relationships/hyperlink" Target="consultantplus://offline/ref=EBEC75A1D2417F11A656BB0BFBCF969EA45375D5C45A2540B2FF71E1ECF6F731B62FFA620A3CD879829FFC2E0F55BC0297E8D664881FU5jBG" TargetMode="External"/><Relationship Id="rId31" Type="http://schemas.openxmlformats.org/officeDocument/2006/relationships/hyperlink" Target="consultantplus://offline/ref=EBEC75A1D2417F11A656BB0BFBCF969EA45375D5C45A2540B2FF71E1ECF6F731B62FFA620F38DA7BD1C5EC2A4601B11D97FEC86E961F5919UBj7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C75A1D2417F11A656A81EE2BDC3CDAD537CD6CB5C2F17EAA02ABCBBFFFD66F160A3324B6DD573D6D0B8731C56BC1EU9j5G" TargetMode="External"/><Relationship Id="rId14" Type="http://schemas.openxmlformats.org/officeDocument/2006/relationships/hyperlink" Target="consultantplus://offline/ref=EBEC75A1D2417F11A656A81EE2BDC3CDAD537CD6CB5C2F17EAA02ABCBBFFFD66F160A3324B6DD573D6D0B8731C56BC1EU9j5G" TargetMode="External"/><Relationship Id="rId22" Type="http://schemas.openxmlformats.org/officeDocument/2006/relationships/hyperlink" Target="consultantplus://offline/ref=EBEC75A1D2417F11A656BB0BFBCF969EA4527CD1CB5F2540B2FF71E1ECF6F731B62FFA67073BD326878AED760354A21C9FFECA668AU1jFG" TargetMode="External"/><Relationship Id="rId27" Type="http://schemas.openxmlformats.org/officeDocument/2006/relationships/hyperlink" Target="consultantplus://offline/ref=EBEC75A1D2417F11A656BB0BFBCF969EA4527CD1CB5F2540B2FF71E1ECF6F731B62FFA620F38DD77D1C5EC2A4601B11D97FEC86E961F5919UBj7G" TargetMode="External"/><Relationship Id="rId30" Type="http://schemas.openxmlformats.org/officeDocument/2006/relationships/hyperlink" Target="consultantplus://offline/ref=EBEC75A1D2417F11A656BB0BFBCF969EA45375D5C45A2540B2FF71E1ECF6F731B62FFA620F38DA7BD1C5EC2A4601B11D97FEC86E961F5919UBj7G" TargetMode="External"/><Relationship Id="rId35" Type="http://schemas.openxmlformats.org/officeDocument/2006/relationships/hyperlink" Target="consultantplus://offline/ref=EBEC75A1D2417F11A656BB0BFBCF969EA45375D5C45A2540B2FF71E1ECF6F731B62FFA620A3ED079829FFC2E0F55BC0297E8D664881FU5jBG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Первого кассационного суда общей юрисдикции от 05.07.2022 N 88-15979/2022
Категория спора: Защита прав и интересов работника.
Требования работника: 1) О взыскании индивидуальной надбавки; 2) О взыскании оплаты за вынужденный прогул; 3) О взыск</vt:lpstr>
    </vt:vector>
  </TitlesOfParts>
  <Company>КонсультантПлюс Версия 4022.00.21</Company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Первого кассационного суда общей юрисдикции от 05.07.2022 N 88-15979/2022
Категория спора: Защита прав и интересов работника.
Требования работника: 1) О взыскании индивидуальной надбавки; 2) О взыскании оплаты за вынужденный прогул; 3) О взыскании компенсации морального вреда; 4) О восстановлении на работе; 5) О признании незаконным увольнения по иным основаниям.
Обстоятельства: Истец был уволен в связи с отказом работника от продолжения работы в связи с изменением определенных сторонами условий</dc:title>
  <dc:creator>Admin</dc:creator>
  <cp:lastModifiedBy>Admin</cp:lastModifiedBy>
  <cp:revision>2</cp:revision>
  <dcterms:created xsi:type="dcterms:W3CDTF">2022-08-10T07:02:00Z</dcterms:created>
  <dcterms:modified xsi:type="dcterms:W3CDTF">2022-08-10T07:02:00Z</dcterms:modified>
</cp:coreProperties>
</file>