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40594C" w:rsidTr="0040594C">
        <w:trPr>
          <w:trHeight w:val="3393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4C" w:rsidRDefault="0040594C" w:rsidP="003713A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40594C" w:rsidTr="003713A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94C" w:rsidRDefault="0040594C" w:rsidP="003713A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94C" w:rsidRPr="0040594C" w:rsidRDefault="0040594C" w:rsidP="0040594C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40594C" w:rsidRDefault="0040594C" w:rsidP="003713A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0594C" w:rsidRPr="0040594C" w:rsidRDefault="0040594C" w:rsidP="0040594C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40594C" w:rsidRDefault="0040594C" w:rsidP="003713A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</w:t>
                  </w:r>
                  <w:r w:rsidR="00270EB0">
                    <w:rPr>
                      <w:sz w:val="32"/>
                      <w:szCs w:val="32"/>
                      <w:lang w:eastAsia="en-US"/>
                    </w:rPr>
                    <w:t>нформационный листок №22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40594C" w:rsidRPr="0040594C" w:rsidRDefault="0040594C" w:rsidP="003713AD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ГИТ разъясняет: р</w:t>
                  </w:r>
                  <w:r w:rsidRPr="0040594C">
                    <w:rPr>
                      <w:color w:val="FF0000"/>
                      <w:sz w:val="32"/>
                      <w:szCs w:val="32"/>
                      <w:lang w:eastAsia="en-US"/>
                    </w:rPr>
                    <w:t>абота в выходные.</w:t>
                  </w:r>
                </w:p>
                <w:p w:rsidR="0040594C" w:rsidRDefault="0040594C" w:rsidP="003713A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594C" w:rsidRDefault="0040594C" w:rsidP="003713A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0594C" w:rsidTr="003713A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4C" w:rsidRPr="0040594C" w:rsidRDefault="0040594C" w:rsidP="003713A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color w:val="FF0000"/>
                <w:u w:val="single"/>
              </w:rPr>
            </w:pPr>
            <w:r w:rsidRPr="0040594C">
              <w:rPr>
                <w:rFonts w:ascii="Verdana" w:hAnsi="Verdana"/>
                <w:b/>
                <w:bCs/>
                <w:color w:val="FF0000"/>
              </w:rPr>
              <w:t>Работника регулярно привлекают к работе в выходные дни: можно ли взять у него согласие сразу на месяц или квартал?</w:t>
            </w:r>
          </w:p>
          <w:p w:rsidR="0040594C" w:rsidRPr="0040594C" w:rsidRDefault="0040594C" w:rsidP="0040594C">
            <w:pPr>
              <w:shd w:val="clear" w:color="auto" w:fill="D9D9D9"/>
              <w:jc w:val="both"/>
              <w:rPr>
                <w:rFonts w:ascii="Verdana" w:hAnsi="Verdana"/>
              </w:rPr>
            </w:pPr>
            <w:r w:rsidRPr="0040594C">
              <w:rPr>
                <w:rFonts w:ascii="Verdana" w:hAnsi="Verdana"/>
                <w:b/>
                <w:bCs/>
                <w:u w:val="single"/>
              </w:rPr>
              <w:t>Риски</w:t>
            </w:r>
            <w:r w:rsidRPr="0040594C">
              <w:rPr>
                <w:rFonts w:ascii="Verdana" w:hAnsi="Verdana"/>
                <w:b/>
                <w:bCs/>
              </w:rPr>
              <w:t>:</w:t>
            </w:r>
            <w:r w:rsidRPr="0040594C">
              <w:rPr>
                <w:rFonts w:ascii="Verdana" w:hAnsi="Verdana"/>
              </w:rPr>
              <w:t xml:space="preserve"> привлечение к работе в выходной день возможно только в случае необходимости выполнения заранее не предвиденных работ, поэтому оформление согласия на период, например квартал, неправомерно.</w:t>
            </w:r>
          </w:p>
          <w:p w:rsidR="0040594C" w:rsidRPr="0040594C" w:rsidRDefault="0040594C" w:rsidP="0040594C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40594C">
              <w:rPr>
                <w:rFonts w:ascii="Verdana" w:hAnsi="Verdana"/>
              </w:rPr>
              <w:t xml:space="preserve">ТК РФ </w:t>
            </w:r>
            <w:hyperlink r:id="rId5" w:history="1">
              <w:r w:rsidRPr="0040594C">
                <w:rPr>
                  <w:rStyle w:val="a4"/>
                  <w:rFonts w:ascii="Verdana" w:hAnsi="Verdana"/>
                </w:rPr>
                <w:t>допускает</w:t>
              </w:r>
            </w:hyperlink>
            <w:r w:rsidRPr="0040594C">
              <w:rPr>
                <w:rFonts w:ascii="Verdana" w:hAnsi="Verdana"/>
              </w:rPr>
              <w:t xml:space="preserve"> привлечение работников к работе в выходные и нерабочие праздничные дни с их письменного согласия в случае необходимости выполнения заранее не 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 (</w:t>
            </w:r>
            <w:hyperlink r:id="rId6" w:history="1">
              <w:r w:rsidRPr="0040594C">
                <w:rPr>
                  <w:rStyle w:val="a4"/>
                  <w:rFonts w:ascii="Verdana" w:hAnsi="Verdana"/>
                </w:rPr>
                <w:t>ч. 2 ст. 113</w:t>
              </w:r>
            </w:hyperlink>
            <w:r w:rsidRPr="0040594C">
              <w:rPr>
                <w:rFonts w:ascii="Verdana" w:hAnsi="Verdana"/>
              </w:rPr>
              <w:t xml:space="preserve"> ТК РФ).</w:t>
            </w:r>
          </w:p>
          <w:p w:rsidR="0040594C" w:rsidRPr="0040594C" w:rsidRDefault="0040594C" w:rsidP="0040594C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40594C">
              <w:rPr>
                <w:rFonts w:ascii="Verdana" w:hAnsi="Verdana"/>
              </w:rPr>
              <w:t xml:space="preserve">Эксперт ГИТ </w:t>
            </w:r>
            <w:hyperlink r:id="rId7" w:history="1">
              <w:r w:rsidRPr="0040594C">
                <w:rPr>
                  <w:rStyle w:val="a4"/>
                  <w:rFonts w:ascii="Verdana" w:hAnsi="Verdana"/>
                </w:rPr>
                <w:t>отмечает</w:t>
              </w:r>
            </w:hyperlink>
            <w:r w:rsidRPr="0040594C">
              <w:rPr>
                <w:rFonts w:ascii="Verdana" w:hAnsi="Verdana"/>
              </w:rPr>
              <w:t>, что привлечь работника к работе в выходной день возможно, если у работодателя будут достаточные основания, а также полученное от работника письменное согласие на работу в выходной день. Также работодателю необходимо издать соответствующий приказ.</w:t>
            </w:r>
          </w:p>
          <w:p w:rsidR="0040594C" w:rsidRPr="0040594C" w:rsidRDefault="0040594C" w:rsidP="0040594C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40594C">
              <w:rPr>
                <w:rFonts w:ascii="Verdana" w:hAnsi="Verdana"/>
              </w:rPr>
              <w:t xml:space="preserve">Издание приказа на период, а соответственно, и получение согласия с работника неправомерно исходя из требований </w:t>
            </w:r>
            <w:hyperlink r:id="rId8" w:history="1">
              <w:r w:rsidRPr="0040594C">
                <w:rPr>
                  <w:rStyle w:val="a4"/>
                  <w:rFonts w:ascii="Verdana" w:hAnsi="Verdana"/>
                </w:rPr>
                <w:t>ст. 113</w:t>
              </w:r>
            </w:hyperlink>
            <w:r w:rsidRPr="0040594C">
              <w:rPr>
                <w:rFonts w:ascii="Verdana" w:hAnsi="Verdana"/>
              </w:rPr>
              <w:t xml:space="preserve"> ТК РФ, поскольку допускается привлечение к работам, которые нельзя было спланировать заранее.</w:t>
            </w:r>
          </w:p>
          <w:p w:rsidR="0040594C" w:rsidRPr="0040594C" w:rsidRDefault="0040594C" w:rsidP="0040594C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40594C">
              <w:rPr>
                <w:rFonts w:ascii="Verdana" w:hAnsi="Verdana"/>
              </w:rPr>
              <w:t>Трудовое законодательство не устанавливает каких-либо ограничений по частоте или периодичности привлечения работников к работе в выходные дни, также не ограничено и общее количество часов работы в выходные дни в год для каждого работника. Поэтому привлечение работника с его согласия к работе даже во все выходные дни в течение месяца не является нарушением трудового законодательства.</w:t>
            </w:r>
          </w:p>
          <w:p w:rsidR="0040594C" w:rsidRDefault="0040594C" w:rsidP="0040594C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40594C">
              <w:rPr>
                <w:rFonts w:ascii="Verdana" w:hAnsi="Verdana"/>
              </w:rPr>
              <w:t xml:space="preserve">При необходимости постоянно работать в выходные дни эксперт ГИТ </w:t>
            </w:r>
            <w:hyperlink r:id="rId9" w:history="1">
              <w:r w:rsidRPr="0040594C">
                <w:rPr>
                  <w:rStyle w:val="a4"/>
                  <w:rFonts w:ascii="Verdana" w:hAnsi="Verdana"/>
                </w:rPr>
                <w:t>советует</w:t>
              </w:r>
            </w:hyperlink>
            <w:r w:rsidRPr="0040594C">
              <w:rPr>
                <w:rFonts w:ascii="Verdana" w:hAnsi="Verdana"/>
              </w:rPr>
              <w:t xml:space="preserve"> работодателю изменить режим работы, например, ввести должности с ненормированным рабочим днем.</w:t>
            </w:r>
          </w:p>
        </w:tc>
      </w:tr>
      <w:tr w:rsidR="0040594C" w:rsidTr="003713A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4C" w:rsidRDefault="0040594C" w:rsidP="003713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594C" w:rsidRDefault="0040594C" w:rsidP="003713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40594C" w:rsidRDefault="0040594C" w:rsidP="003713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40594C" w:rsidRDefault="0040594C" w:rsidP="003713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июль, 2019</w:t>
            </w:r>
          </w:p>
          <w:p w:rsidR="0040594C" w:rsidRDefault="0040594C" w:rsidP="003713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0594C" w:rsidRDefault="0040594C" w:rsidP="0040594C"/>
    <w:p w:rsidR="0040594C" w:rsidRDefault="0040594C" w:rsidP="0040594C">
      <w:pPr>
        <w:ind w:left="-851"/>
      </w:pPr>
    </w:p>
    <w:tbl>
      <w:tblPr>
        <w:tblStyle w:val="a3"/>
        <w:tblW w:w="11312" w:type="dxa"/>
        <w:tblInd w:w="-1139" w:type="dxa"/>
        <w:tblLook w:val="04A0"/>
      </w:tblPr>
      <w:tblGrid>
        <w:gridCol w:w="11312"/>
      </w:tblGrid>
      <w:tr w:rsidR="00F47508" w:rsidTr="00091D2D">
        <w:trPr>
          <w:trHeight w:val="3676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Default="00F47508" w:rsidP="00091D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F47508" w:rsidTr="00091D2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508" w:rsidRDefault="00F47508" w:rsidP="00091D2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2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508" w:rsidRPr="002A029E" w:rsidRDefault="00F47508" w:rsidP="00091D2D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F47508" w:rsidRDefault="00F47508" w:rsidP="00091D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F47508" w:rsidRDefault="00F47508" w:rsidP="00091D2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F47508" w:rsidRDefault="00F47508" w:rsidP="00091D2D">
                  <w:pPr>
                    <w:pStyle w:val="ConsPlusTitle"/>
                    <w:rPr>
                      <w:lang w:eastAsia="en-US"/>
                    </w:rPr>
                  </w:pPr>
                </w:p>
                <w:p w:rsidR="00F47508" w:rsidRDefault="00F47508" w:rsidP="00091D2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№23.</w:t>
                  </w:r>
                </w:p>
                <w:p w:rsidR="00F47508" w:rsidRPr="002A029E" w:rsidRDefault="00F47508" w:rsidP="00091D2D">
                  <w:pPr>
                    <w:pStyle w:val="ConsPlusTitle"/>
                    <w:jc w:val="center"/>
                    <w:rPr>
                      <w:color w:val="FF0000"/>
                      <w:sz w:val="24"/>
                      <w:szCs w:val="24"/>
                      <w:lang w:eastAsia="en-US"/>
                    </w:rPr>
                  </w:pPr>
                  <w:r w:rsidRPr="002A029E">
                    <w:rPr>
                      <w:rFonts w:ascii="Verdana" w:hAnsi="Verdana"/>
                      <w:bCs/>
                      <w:color w:val="FF0000"/>
                      <w:sz w:val="24"/>
                      <w:szCs w:val="24"/>
                    </w:rPr>
                    <w:t>Продление срока трудового договора</w:t>
                  </w:r>
                </w:p>
                <w:p w:rsidR="00F47508" w:rsidRDefault="00F47508" w:rsidP="00091D2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7508" w:rsidRDefault="00F47508" w:rsidP="00091D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7508" w:rsidTr="00091D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2A029E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Возможности: продлить срок трудового договора можно, заключив дополнительное соглашение, но при условии, что сохранится основание, по которому был заключен срочный трудовой договор, при этом общий срок трудового договора в таком случае не должен превышать пять лет.</w:t>
            </w:r>
          </w:p>
          <w:p w:rsidR="00F47508" w:rsidRPr="002A029E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Трудовое законодательство не содержит формального запрета на продление срочного трудового договора на новый срок. </w:t>
            </w:r>
            <w:proofErr w:type="spellStart"/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Роструд</w:t>
            </w:r>
            <w:proofErr w:type="spellEnd"/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в </w:t>
            </w:r>
            <w:hyperlink r:id="rId10" w:history="1">
              <w:r w:rsidRPr="002A029E">
                <w:rPr>
                  <w:rStyle w:val="a4"/>
                  <w:rFonts w:ascii="Verdana" w:hAnsi="Verdana"/>
                  <w:b/>
                  <w:bCs/>
                  <w:sz w:val="18"/>
                  <w:szCs w:val="18"/>
                </w:rPr>
                <w:t>Письме</w:t>
              </w:r>
            </w:hyperlink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от 31.10.2007 N 4413-6 указывает на возможность внесения изменений в трудовой договор путем подписания соглашения независимо от вида этого договора (срочный или на неопределенный срок), в том числе и в части изменения срока его окончания. </w:t>
            </w:r>
          </w:p>
          <w:p w:rsidR="00F47508" w:rsidRPr="002A029E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Срочный трудовой договор можно продлить при совокупности таких условий (</w:t>
            </w:r>
            <w:hyperlink r:id="rId11" w:history="1">
              <w:r w:rsidRPr="002A029E">
                <w:rPr>
                  <w:rStyle w:val="a4"/>
                  <w:rFonts w:ascii="Verdana" w:hAnsi="Verdana"/>
                  <w:b/>
                  <w:bCs/>
                  <w:sz w:val="18"/>
                  <w:szCs w:val="18"/>
                </w:rPr>
                <w:t>ст. 59</w:t>
              </w:r>
            </w:hyperlink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ТК РФ; </w:t>
            </w:r>
            <w:hyperlink r:id="rId12" w:history="1">
              <w:r w:rsidRPr="002A029E">
                <w:rPr>
                  <w:rStyle w:val="a4"/>
                  <w:rFonts w:ascii="Verdana" w:hAnsi="Verdana"/>
                  <w:b/>
                  <w:bCs/>
                  <w:sz w:val="18"/>
                  <w:szCs w:val="18"/>
                </w:rPr>
                <w:t>Доклад</w:t>
              </w:r>
            </w:hyperlink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с руководством по соблюдению обязательных требований... за III квартал 2018 года, утв. </w:t>
            </w:r>
            <w:proofErr w:type="spellStart"/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Рострудом</w:t>
            </w:r>
            <w:proofErr w:type="spellEnd"/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):</w:t>
            </w:r>
          </w:p>
          <w:p w:rsidR="00F47508" w:rsidRPr="002A029E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– сохраняется основание для оформления срочного трудового договора;</w:t>
            </w:r>
          </w:p>
          <w:p w:rsidR="00F47508" w:rsidRPr="002A029E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– в заявлении сотрудника о приеме на работу указан срок действия договора;</w:t>
            </w:r>
          </w:p>
          <w:p w:rsidR="00F47508" w:rsidRPr="002A029E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– работодатель может обосновать, почему продлевался срочный договор. Например, для выполнения работ при продлении подрядных договоров стали нужны временные сотрудники по срочным трудовым договорам с прежними условиями (Апелляционные определения Пермского краевого суда от 08.02.2017 </w:t>
            </w:r>
            <w:hyperlink r:id="rId13" w:history="1">
              <w:r w:rsidRPr="002A029E">
                <w:rPr>
                  <w:rStyle w:val="a4"/>
                  <w:rFonts w:ascii="Verdana" w:hAnsi="Verdana"/>
                  <w:b/>
                  <w:bCs/>
                  <w:sz w:val="18"/>
                  <w:szCs w:val="18"/>
                </w:rPr>
                <w:t>N 33-1872/2017</w:t>
              </w:r>
            </w:hyperlink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; Санкт-Петербургского </w:t>
            </w:r>
            <w:proofErr w:type="spellStart"/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горсуда</w:t>
            </w:r>
            <w:proofErr w:type="spellEnd"/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от 11.07.2017 </w:t>
            </w:r>
            <w:hyperlink r:id="rId14" w:history="1">
              <w:r w:rsidRPr="002A029E">
                <w:rPr>
                  <w:rStyle w:val="a4"/>
                  <w:rFonts w:ascii="Verdana" w:hAnsi="Verdana"/>
                  <w:b/>
                  <w:bCs/>
                  <w:sz w:val="18"/>
                  <w:szCs w:val="18"/>
                </w:rPr>
                <w:t>N 33-12722/2017</w:t>
              </w:r>
            </w:hyperlink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);</w:t>
            </w:r>
          </w:p>
          <w:p w:rsidR="00F47508" w:rsidRPr="002A029E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– оформлено дополнительное соглашение к срочному договору при каждом его продлении на определенный срок. При этом общий срок договора не превышает пяти лет.</w:t>
            </w:r>
          </w:p>
          <w:p w:rsidR="00F47508" w:rsidRPr="002A029E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Если не выполнено одно из таких условий, у работника может получиться через суд (Апелляционное </w:t>
            </w:r>
            <w:hyperlink r:id="rId15" w:history="1">
              <w:r w:rsidRPr="002A029E">
                <w:rPr>
                  <w:rStyle w:val="a4"/>
                  <w:rFonts w:ascii="Verdana" w:hAnsi="Verdana"/>
                  <w:b/>
                  <w:bCs/>
                  <w:sz w:val="18"/>
                  <w:szCs w:val="18"/>
                </w:rPr>
                <w:t>определение</w:t>
              </w:r>
            </w:hyperlink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Красноярского </w:t>
            </w:r>
            <w:proofErr w:type="spellStart"/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крайсуда</w:t>
            </w:r>
            <w:proofErr w:type="spellEnd"/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от 31.01.2018 N 33-1476/201);</w:t>
            </w:r>
          </w:p>
          <w:p w:rsidR="00F47508" w:rsidRPr="002A029E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– признать срочный трудовой договор заключенным на неопределенный срок и восстановиться на работе;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2A029E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– взыскать с работодателя средний заработок за время вынужденного прогула.</w:t>
            </w:r>
          </w:p>
        </w:tc>
      </w:tr>
      <w:tr w:rsidR="00F47508" w:rsidTr="00091D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Default="00F47508" w:rsidP="00091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7508" w:rsidRDefault="00F47508" w:rsidP="00091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F47508" w:rsidRDefault="00F47508" w:rsidP="00091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F47508" w:rsidRDefault="00F47508" w:rsidP="00091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июль, 2019</w:t>
            </w:r>
          </w:p>
          <w:p w:rsidR="00F47508" w:rsidRDefault="00F47508" w:rsidP="00091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47508" w:rsidRDefault="00F47508" w:rsidP="00F47508"/>
    <w:p w:rsidR="00F47508" w:rsidRDefault="00F47508" w:rsidP="00F47508">
      <w:pPr>
        <w:ind w:left="-851"/>
      </w:pPr>
    </w:p>
    <w:p w:rsidR="00F47508" w:rsidRDefault="00F47508" w:rsidP="00F47508"/>
    <w:tbl>
      <w:tblPr>
        <w:tblStyle w:val="a3"/>
        <w:tblW w:w="11312" w:type="dxa"/>
        <w:tblInd w:w="-1139" w:type="dxa"/>
        <w:tblLook w:val="04A0"/>
      </w:tblPr>
      <w:tblGrid>
        <w:gridCol w:w="11312"/>
      </w:tblGrid>
      <w:tr w:rsidR="00F47508" w:rsidTr="00091D2D">
        <w:trPr>
          <w:trHeight w:val="481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Default="00F47508" w:rsidP="00091D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F47508" w:rsidTr="00091D2D">
              <w:trPr>
                <w:trHeight w:val="3178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508" w:rsidRDefault="00F47508" w:rsidP="00091D2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3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508" w:rsidRPr="006D3F2C" w:rsidRDefault="00F47508" w:rsidP="00091D2D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F47508" w:rsidRDefault="00F47508" w:rsidP="00091D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F47508" w:rsidRPr="006D3F2C" w:rsidRDefault="00F47508" w:rsidP="00091D2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F47508" w:rsidRDefault="00F47508" w:rsidP="00091D2D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№24</w:t>
                  </w:r>
                </w:p>
                <w:p w:rsidR="00F47508" w:rsidRDefault="00F47508" w:rsidP="00091D2D">
                  <w:pPr>
                    <w:pStyle w:val="ConsPlusTitle"/>
                    <w:jc w:val="center"/>
                    <w:rPr>
                      <w:rFonts w:ascii="Verdana" w:hAnsi="Verdana"/>
                      <w:bCs/>
                      <w:sz w:val="20"/>
                    </w:rPr>
                  </w:pPr>
                </w:p>
                <w:p w:rsidR="00F47508" w:rsidRDefault="00F47508" w:rsidP="00091D2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Verdana" w:hAnsi="Verdana"/>
                      <w:bCs/>
                      <w:sz w:val="20"/>
                    </w:rPr>
                    <w:t xml:space="preserve">Не сгореть на работе: </w:t>
                  </w:r>
                  <w:proofErr w:type="spellStart"/>
                  <w:r>
                    <w:rPr>
                      <w:rFonts w:ascii="Verdana" w:hAnsi="Verdana"/>
                      <w:bCs/>
                      <w:sz w:val="20"/>
                    </w:rPr>
                    <w:t>Роструд</w:t>
                  </w:r>
                  <w:proofErr w:type="spellEnd"/>
                  <w:r>
                    <w:rPr>
                      <w:rFonts w:ascii="Verdana" w:hAnsi="Verdana"/>
                      <w:bCs/>
                      <w:sz w:val="20"/>
                    </w:rPr>
                    <w:t xml:space="preserve"> напомнил об условиях труда в жару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F47508" w:rsidRDefault="00F47508" w:rsidP="00091D2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F47508" w:rsidRDefault="00F47508" w:rsidP="00091D2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7508" w:rsidRDefault="00F47508" w:rsidP="00091D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7508" w:rsidTr="00091D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Риски:</w:t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при повышении температуры воздуха на рабочих местах выше допустимых величин рабочее время сотрудников должно быть сокращено.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В </w:t>
            </w:r>
            <w:hyperlink r:id="rId16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информации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, размещенной на официальном сайте </w:t>
            </w:r>
            <w:proofErr w:type="spellStart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Роструда</w:t>
            </w:r>
            <w:proofErr w:type="spellEnd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в конце мая 2019 года, отмечено, что работодатель обязан обеспечить: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нормальные условия труда на каждом рабочем месте, соответствующие требованиям охраны труда (</w:t>
            </w:r>
            <w:proofErr w:type="spellStart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fldChar w:fldCharType="begin"/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instrText xml:space="preserve"> HYPERLINK "consultantplus://offline/ref=42F821A57627F3A19E258DF9D0CBA3D7CAB3DC10DDDCFBFEC7C472681C8E5716B4BCEA70659D0387C1E968416519A946BF8232E6A9YBh2I" </w:instrText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B17620">
              <w:rPr>
                <w:rStyle w:val="a4"/>
                <w:rFonts w:ascii="Verdana" w:hAnsi="Verdana"/>
                <w:b/>
                <w:bCs/>
                <w:sz w:val="16"/>
                <w:szCs w:val="16"/>
              </w:rPr>
              <w:t>абз</w:t>
            </w:r>
            <w:proofErr w:type="spellEnd"/>
            <w:r w:rsidRPr="00B17620">
              <w:rPr>
                <w:rStyle w:val="a4"/>
                <w:rFonts w:ascii="Verdana" w:hAnsi="Verdana"/>
                <w:b/>
                <w:bCs/>
                <w:sz w:val="16"/>
                <w:szCs w:val="16"/>
              </w:rPr>
              <w:t>. 4 ч. 2 ст. 22</w:t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fldChar w:fldCharType="end"/>
            </w: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ТК РФ), 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создание и функционирование системы управления охраной труда, в рамках которой организуется процедура управления профессиональными рисками (</w:t>
            </w:r>
            <w:hyperlink r:id="rId17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ч. 2 ст. 212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ТК РФ). 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Так, в условиях жаркой погоды работодателю необходимо идентифицировать опасности (например, опасность теплового удара при длительном нахождении в помещении с высокой температурой воздуха или опасности, связанные с воздействием микроклимата и климатические опасности, – опасность воздействия повышенных температур воздуха), представляющие угрозу жизни и здоровью работников, в рамках процедуры управления профессиональными рисками. 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То есть работодателю необходимо оценить уровни профессиональных рисков и принять меры по их исключению или снижению.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 жаркую погоду нужно обеспечивать температурный режим на рабочем месте, например, кондиционировать воздух.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Роструд</w:t>
            </w:r>
            <w:proofErr w:type="spellEnd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советует принимать и иные меры, которые помогут облегчить работу в жару: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давать сотрудникам перерывы;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предусмотреть места для отдыха;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следить, чтобы работникам были доступны чистая питьевая вода и аптечка.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Ведомство напоминает: если температура воздуха в помещении выше нормы, рабочий день нужно </w:t>
            </w:r>
            <w:hyperlink r:id="rId18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сокращать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578"/>
              <w:gridCol w:w="5258"/>
            </w:tblGrid>
            <w:tr w:rsidR="00F47508" w:rsidTr="00091D2D">
              <w:tc>
                <w:tcPr>
                  <w:tcW w:w="3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Температура воздуха</w:t>
                  </w:r>
                </w:p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на рабочем месте (°C)</w:t>
                  </w:r>
                </w:p>
              </w:tc>
              <w:tc>
                <w:tcPr>
                  <w:tcW w:w="5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Максимальная</w:t>
                  </w:r>
                </w:p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продолжительность работы офисных сотрудников (ч)</w:t>
                  </w:r>
                </w:p>
              </w:tc>
            </w:tr>
            <w:tr w:rsidR="00F47508" w:rsidTr="00091D2D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</w:tr>
            <w:tr w:rsidR="00F47508" w:rsidTr="00091D2D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28,5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</w:tr>
            <w:tr w:rsidR="00F47508" w:rsidTr="00091D2D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</w:tr>
            <w:tr w:rsidR="00F47508" w:rsidTr="00091D2D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29,5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5,5</w:t>
                  </w:r>
                </w:p>
              </w:tc>
            </w:tr>
            <w:tr w:rsidR="00F47508" w:rsidTr="00091D2D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</w:tr>
            <w:tr w:rsidR="00F47508" w:rsidTr="00091D2D">
              <w:tc>
                <w:tcPr>
                  <w:tcW w:w="3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30,5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7508" w:rsidRDefault="00F47508" w:rsidP="00091D2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Особые требования по температуре предусмотрены для тех, чья работа связана: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с постоянным перемещением (ходьбой);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умеренными и значительными физическими нагрузками;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переноской и перемещением тяжестей.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Таким сотрудникам нужно сокращать рабочий день при более низких температурах, например: при +26,5°С – на один час, +27°С – на два часа.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Эти </w:t>
            </w:r>
            <w:hyperlink r:id="rId19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нормы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установлены </w:t>
            </w:r>
            <w:proofErr w:type="spellStart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СанПиНом</w:t>
            </w:r>
            <w:proofErr w:type="spellEnd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2.2.4.3359-16, который </w:t>
            </w:r>
            <w:hyperlink r:id="rId20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обязаны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соблюдать все работодатели.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На заметку: согласно </w:t>
            </w:r>
            <w:hyperlink r:id="rId21" w:history="1">
              <w:r w:rsidRPr="00B17620"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ст. 6.3</w:t>
              </w:r>
            </w:hyperlink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КоАП</w:t>
            </w:r>
            <w:proofErr w:type="spellEnd"/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РФ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предупреждение или наложение административного штрафа: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на должностных лиц – в размере от 500 до 1 000 руб.;</w:t>
            </w:r>
          </w:p>
          <w:p w:rsidR="00F47508" w:rsidRPr="00B17620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– на ИП – в размере от 500 до 1 000 руб. (или административное приостановление деятельности на срок до 90 суток);</w:t>
            </w:r>
          </w:p>
          <w:p w:rsidR="00F47508" w:rsidRDefault="00F47508" w:rsidP="00091D2D">
            <w:pPr>
              <w:shd w:val="clear" w:color="auto" w:fill="D9D9D9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B17620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– на юридических лиц – в размере от 10 000 до 20 000 руб. (или административное приостановление деятельности на срок до 90 суток). </w:t>
            </w:r>
          </w:p>
        </w:tc>
      </w:tr>
      <w:tr w:rsidR="00F47508" w:rsidTr="00091D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Default="00F47508" w:rsidP="00091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F47508" w:rsidRDefault="00F47508" w:rsidP="00091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F47508" w:rsidRDefault="00F47508" w:rsidP="00091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июль, 2019</w:t>
            </w:r>
          </w:p>
          <w:p w:rsidR="00F47508" w:rsidRDefault="00F47508" w:rsidP="00091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47508" w:rsidRDefault="00F47508" w:rsidP="00F47508"/>
    <w:p w:rsidR="00F47508" w:rsidRDefault="00F47508" w:rsidP="00F47508">
      <w:pPr>
        <w:ind w:left="-851"/>
      </w:pPr>
    </w:p>
    <w:p w:rsidR="00F47508" w:rsidRDefault="00F47508" w:rsidP="00F47508"/>
    <w:p w:rsidR="00611AB9" w:rsidRDefault="00611AB9"/>
    <w:sectPr w:rsidR="00611AB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94C"/>
    <w:rsid w:val="00270EB0"/>
    <w:rsid w:val="0040594C"/>
    <w:rsid w:val="00596CCF"/>
    <w:rsid w:val="00611AB9"/>
    <w:rsid w:val="00F4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0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9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E0848129C9CB59803530A8A967550BCFED1F801DFC36C27EAE701336F2EB92C8230A40FE6857818C1C3733DDE5F4D5634796F57N8OCL" TargetMode="External"/><Relationship Id="rId13" Type="http://schemas.openxmlformats.org/officeDocument/2006/relationships/hyperlink" Target="consultantplus://offline/ref=948EFF7492193BCC14662B7F8D114BE12C0643247EAB63F738DD491188E1F4B307C1555F1A69D6C79569EA1FA32Ac8g0K" TargetMode="External"/><Relationship Id="rId18" Type="http://schemas.openxmlformats.org/officeDocument/2006/relationships/hyperlink" Target="consultantplus://offline/ref=0173211AD461FE6C89D98E15ABF1FF189A3F3CD0944751D22D32619E8223618E6E9F559077D3D3CC16F2009E1C3AC77E8DCBF1EA89C1A7CBl4W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4A5FC9F9829A90EEAA9B9E3EFB361981FB6AB885E4687D9CFFFBA67F928C3317D5590CD1655CE66E91601FD8B193BDF6F589B4D905L2k7I" TargetMode="External"/><Relationship Id="rId7" Type="http://schemas.openxmlformats.org/officeDocument/2006/relationships/hyperlink" Target="consultantplus://offline/ref=2315A58E28C2D8939C4CC71A9B40936409639EF6B5498CEFA7779F93959855AAD2F1EFD1E36DB6F8331159EEB044A449335EFEDA206B2D3FE671V7M6L" TargetMode="External"/><Relationship Id="rId12" Type="http://schemas.openxmlformats.org/officeDocument/2006/relationships/hyperlink" Target="consultantplus://offline/ref=948EFF7492193BCC146634718A7C1EB2220443217DA66BAA32D5101D8AE6FBEC02D44407166BCBD99371F61DA2c2g2K" TargetMode="External"/><Relationship Id="rId17" Type="http://schemas.openxmlformats.org/officeDocument/2006/relationships/hyperlink" Target="consultantplus://offline/ref=57008163B02F62C4F29DE9262D736DE0DBE2576423869B928A99B32A2F423099A2D8BC24C396C7720787E6B8D714731DEC310A5B6BB28BD0d7i6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ostrud.ru/press_center/novosti/808073/" TargetMode="External"/><Relationship Id="rId20" Type="http://schemas.openxmlformats.org/officeDocument/2006/relationships/hyperlink" Target="consultantplus://offline/ref=C6FD6639B152F9EB29462D322C0F772BD7A7CE225F9003E37510F366D04FD320DF9895FA5509E3B74D65F55F11948E8017BB2D77476DD06A2Dm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E0848129C9CB59803530A8A967550BCFED1F801DFC36C27EAE701336F2EB92C8230A40FE6857818C1C3733DDE5F4D5634796F57N8OCL" TargetMode="External"/><Relationship Id="rId11" Type="http://schemas.openxmlformats.org/officeDocument/2006/relationships/hyperlink" Target="consultantplus://offline/ref=52F8BB7318BA52B7B697B67EFBB2315323881A8DA4DE41D08AD98A1B6D549951E2B96FE0B74836C94AAFD324F761B7A1F4F9425357q9x0K" TargetMode="External"/><Relationship Id="rId5" Type="http://schemas.openxmlformats.org/officeDocument/2006/relationships/hyperlink" Target="consultantplus://offline/ref=91AEDA7E4BA45C87F7F2012A978D4987ACDCAA08BCCE018182D45A4CD4FA7B201BB1857CCD2813CC7865F74A542982B7FB89888BB7q1Z4L" TargetMode="External"/><Relationship Id="rId15" Type="http://schemas.openxmlformats.org/officeDocument/2006/relationships/hyperlink" Target="consultantplus://offline/ref=948EFF7492193BCC14662B7F8E054BE12C06482171AF67F738DD491188E1F4B307C1555F1A69D6C79569EA1FA32Ac8g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FF6D8E75FFDDF326BC14B3EEC2600163A221213967D22209686D52B9E1DD7BEAEE81902A3C34B65EB8AA1EAA9Cj5q4K" TargetMode="External"/><Relationship Id="rId19" Type="http://schemas.openxmlformats.org/officeDocument/2006/relationships/hyperlink" Target="consultantplus://offline/ref=C6FD6639B152F9EB29462D322C0F772BD7A7CE225F9003E37510F366D04FD320DF9895FA5508E6B04B65F55F11948E8017BB2D77476DD06A2Dm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E2A2E1E56037288E97EDDEC85A6BBE876B25901C4A369AF0010A83813F53C238D55DF66314071ECA46D35C04E0E1008F86EF01F372BA2094BFCH7Y7L" TargetMode="External"/><Relationship Id="rId14" Type="http://schemas.openxmlformats.org/officeDocument/2006/relationships/hyperlink" Target="consultantplus://offline/ref=948EFF7492193BCC14662B7F8E1D4BE12C0542257BAF65F738DD491188E1F4B307C1555F1A69D6C79569EA1FA32Ac8g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3</cp:revision>
  <dcterms:created xsi:type="dcterms:W3CDTF">2019-07-05T08:57:00Z</dcterms:created>
  <dcterms:modified xsi:type="dcterms:W3CDTF">2019-08-06T09:42:00Z</dcterms:modified>
</cp:coreProperties>
</file>