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E0" w:rsidRDefault="00D60DE0" w:rsidP="00D60DE0">
      <w:pPr>
        <w:suppressAutoHyphens w:val="0"/>
        <w:jc w:val="center"/>
        <w:rPr>
          <w:rFonts w:ascii="Times New Roman" w:hAnsi="Times New Roman"/>
          <w:b/>
          <w:lang w:eastAsia="en-US"/>
        </w:rPr>
      </w:pPr>
      <w:r>
        <w:rPr>
          <w:b/>
          <w:noProof/>
          <w:lang w:eastAsia="ru-RU"/>
        </w:rPr>
        <w:drawing>
          <wp:inline distT="0" distB="0" distL="0" distR="0">
            <wp:extent cx="51689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E0" w:rsidRDefault="00D60DE0" w:rsidP="00D60DE0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Профсоюз работников народного образования и науки Российской Федерации</w:t>
      </w:r>
    </w:p>
    <w:p w:rsidR="00D60DE0" w:rsidRDefault="00D60DE0" w:rsidP="00D60DE0">
      <w:pPr>
        <w:suppressAutoHyphens w:val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СОВЕТСКОЙ РАЙОННОЙ ОРГАНИЗАЦИИ ПРОФСОЮЗА</w:t>
      </w:r>
    </w:p>
    <w:p w:rsidR="00D60DE0" w:rsidRDefault="00D60DE0" w:rsidP="00D60DE0">
      <w:pPr>
        <w:suppressAutoHyphens w:val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ИНФОРМАЦИОННЫЙ БЮЛЛЕТЕНЬ</w:t>
      </w:r>
    </w:p>
    <w:p w:rsidR="00D60DE0" w:rsidRDefault="00D60DE0" w:rsidP="00D60DE0">
      <w:pPr>
        <w:suppressAutoHyphens w:val="0"/>
        <w:jc w:val="center"/>
        <w:rPr>
          <w:rFonts w:ascii="Times New Roman" w:hAnsi="Times New Roman"/>
          <w:b/>
          <w:sz w:val="72"/>
          <w:szCs w:val="72"/>
          <w:lang w:eastAsia="en-US"/>
        </w:rPr>
      </w:pPr>
      <w:r>
        <w:rPr>
          <w:rFonts w:ascii="Times New Roman" w:hAnsi="Times New Roman"/>
          <w:b/>
          <w:sz w:val="72"/>
          <w:szCs w:val="72"/>
          <w:lang w:eastAsia="en-US"/>
        </w:rPr>
        <w:t>ВМЕСТЕ</w:t>
      </w:r>
    </w:p>
    <w:p w:rsidR="00D60DE0" w:rsidRDefault="00D60DE0" w:rsidP="00D60DE0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№2(16) февраль  2020г.</w:t>
      </w:r>
    </w:p>
    <w:p w:rsidR="00D60DE0" w:rsidRPr="00D60DE0" w:rsidRDefault="00D60DE0" w:rsidP="00D60DE0">
      <w:pPr>
        <w:shd w:val="clear" w:color="auto" w:fill="FFFFFF"/>
        <w:suppressAutoHyphens w:val="0"/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"/>
      <w:r w:rsidRPr="00D60DE0"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изменениях в трудовом законодательстве,</w:t>
      </w:r>
    </w:p>
    <w:p w:rsidR="00D60DE0" w:rsidRPr="00D60DE0" w:rsidRDefault="00D60DE0" w:rsidP="00D60DE0">
      <w:pPr>
        <w:shd w:val="clear" w:color="auto" w:fill="FFFFFF"/>
        <w:suppressAutoHyphens w:val="0"/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DE0">
        <w:rPr>
          <w:rFonts w:ascii="Times New Roman" w:eastAsia="Times New Roman" w:hAnsi="Times New Roman"/>
          <w:b/>
          <w:sz w:val="28"/>
          <w:szCs w:val="28"/>
          <w:lang w:eastAsia="ru-RU"/>
        </w:rPr>
        <w:t>связанных с формированием сведений</w:t>
      </w:r>
    </w:p>
    <w:p w:rsidR="00D60DE0" w:rsidRDefault="00D60DE0" w:rsidP="00D60DE0">
      <w:pPr>
        <w:shd w:val="clear" w:color="auto" w:fill="FFFFFF"/>
        <w:suppressAutoHyphens w:val="0"/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DE0">
        <w:rPr>
          <w:rFonts w:ascii="Times New Roman" w:eastAsia="Times New Roman" w:hAnsi="Times New Roman"/>
          <w:b/>
          <w:sz w:val="28"/>
          <w:szCs w:val="28"/>
          <w:lang w:eastAsia="ru-RU"/>
        </w:rPr>
        <w:t>о трудовой деятельности в электронном виде</w:t>
      </w:r>
    </w:p>
    <w:p w:rsidR="006009F9" w:rsidRPr="00D60DE0" w:rsidRDefault="006009F9" w:rsidP="00D60DE0">
      <w:pPr>
        <w:shd w:val="clear" w:color="auto" w:fill="FFFFFF"/>
        <w:suppressAutoHyphens w:val="0"/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DE0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2"/>
      <w:bookmarkStart w:id="2" w:name="sub_13"/>
      <w:bookmarkEnd w:id="0"/>
      <w:bookmarkEnd w:id="1"/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связи с обращениями работников</w:t>
      </w:r>
      <w:bookmarkStart w:id="3" w:name="_GoBack"/>
      <w:bookmarkEnd w:id="3"/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Советская районная организация дает некоторые разъяснения по вопросу изменения в трудовом законодательстве, связанные с формированием сведений о трудовой деятельности в электронном виде.</w:t>
      </w:r>
    </w:p>
    <w:p w:rsidR="00D60DE0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Прежде всего, следует обратить внимание, что </w:t>
      </w:r>
      <w:hyperlink r:id="rId6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Трудовой кодекс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РФ 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не содержит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термина "электронная трудовая книжка".</w:t>
      </w:r>
    </w:p>
    <w:bookmarkEnd w:id="2"/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Анализ </w:t>
      </w:r>
      <w:hyperlink r:id="rId7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частей первой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r:id="rId8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второй ст. 66.1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РФ, позволяет прийти к выводу, что </w:t>
      </w:r>
      <w:r w:rsidRPr="006009F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электронная трудовая книжка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это совокупность сведений о трудовой деятельности и трудовом с</w:t>
      </w:r>
      <w:r w:rsidR="00E13F82"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таже каждого работника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хранящаяся в информационных ресурсах Пенсионного Фонда РФ.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3"/>
      <w:bookmarkEnd w:id="4"/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</w:t>
      </w:r>
      <w:hyperlink r:id="rId9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ст. 66.1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 сведения о трудовой деятельности работников работодатель формирует в электронном виде и передает в ПФР на каждого работника </w:t>
      </w:r>
      <w:r w:rsidRPr="006009F9">
        <w:rPr>
          <w:rFonts w:ascii="Times New Roman CYR" w:eastAsiaTheme="minorEastAsia" w:hAnsi="Times New Roman CYR" w:cs="Times New Roman CYR"/>
          <w:b/>
          <w:sz w:val="28"/>
          <w:szCs w:val="28"/>
          <w:u w:val="single"/>
          <w:lang w:eastAsia="ru-RU"/>
        </w:rPr>
        <w:t>независимо от того выбрал ли работник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бумажный вариант трудовой книжки, или сведения о трудовой деятельности в электронном виде, или вовсе не сообщил о выборе.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5" w:name="sub_15"/>
      <w:r w:rsidRPr="006009F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"Бумажная" или электронная трудовая книжка: 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взаимодействия работника и работодателя</w:t>
      </w:r>
    </w:p>
    <w:bookmarkEnd w:id="5"/>
    <w:p w:rsidR="00D60DE0" w:rsidRPr="006009F9" w:rsidRDefault="006009F9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sz w:val="28"/>
          <w:szCs w:val="28"/>
        </w:rPr>
        <w:fldChar w:fldCharType="begin"/>
      </w:r>
      <w:r w:rsidRPr="006009F9">
        <w:rPr>
          <w:sz w:val="28"/>
          <w:szCs w:val="28"/>
        </w:rPr>
        <w:instrText xml:space="preserve"> HYPERLINK "http://internet.garant.ru/document/redirect/12125268/0" </w:instrText>
      </w:r>
      <w:r w:rsidRPr="006009F9">
        <w:rPr>
          <w:sz w:val="28"/>
          <w:szCs w:val="28"/>
        </w:rPr>
        <w:fldChar w:fldCharType="separate"/>
      </w:r>
      <w:r w:rsidR="00D60DE0" w:rsidRPr="006009F9">
        <w:rPr>
          <w:rFonts w:ascii="Times New Roman CYR" w:eastAsiaTheme="minorEastAsia" w:hAnsi="Times New Roman CYR" w:cs="Times New Roman CYR"/>
          <w:b/>
          <w:bCs/>
          <w:color w:val="106BBE"/>
          <w:sz w:val="28"/>
          <w:szCs w:val="28"/>
          <w:lang w:eastAsia="ru-RU"/>
        </w:rPr>
        <w:t>Трудовой кодекс</w:t>
      </w:r>
      <w:r w:rsidRPr="006009F9">
        <w:rPr>
          <w:rFonts w:ascii="Times New Roman CYR" w:eastAsiaTheme="minorEastAsia" w:hAnsi="Times New Roman CYR" w:cs="Times New Roman CYR"/>
          <w:b/>
          <w:bCs/>
          <w:color w:val="106BBE"/>
          <w:sz w:val="28"/>
          <w:szCs w:val="28"/>
          <w:lang w:eastAsia="ru-RU"/>
        </w:rPr>
        <w:fldChar w:fldCharType="end"/>
      </w:r>
      <w:r w:rsidR="00D60DE0"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РФ </w:t>
      </w:r>
      <w:r w:rsidR="00D60DE0" w:rsidRPr="006009F9">
        <w:rPr>
          <w:rFonts w:ascii="Times New Roman CYR" w:eastAsiaTheme="minorEastAsia" w:hAnsi="Times New Roman CYR" w:cs="Times New Roman CYR"/>
          <w:b/>
          <w:sz w:val="28"/>
          <w:szCs w:val="28"/>
          <w:u w:val="single"/>
          <w:lang w:eastAsia="ru-RU"/>
        </w:rPr>
        <w:t>не предусматривает немедленного отказа</w:t>
      </w:r>
      <w:r w:rsidR="00D60DE0"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трудовых книжек в привычном бумажном формате. И с 1 января 2020 г. одновременно будут существовать </w:t>
      </w:r>
      <w:r w:rsidR="00D60DE0" w:rsidRPr="006009F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два основных документа о трудовой деятельности и трудовом стаже работника:</w:t>
      </w:r>
      <w:r w:rsidR="00D60DE0"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hyperlink r:id="rId10" w:history="1">
        <w:r w:rsidR="00D60DE0"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трудовая книжка</w:t>
        </w:r>
      </w:hyperlink>
      <w:r w:rsidR="00D60DE0"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установленного образца (</w:t>
      </w:r>
      <w:hyperlink r:id="rId11" w:history="1">
        <w:r w:rsidR="00D60DE0"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ст. 66</w:t>
        </w:r>
      </w:hyperlink>
      <w:r w:rsidR="00D60DE0"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РФ) и сведения о трудовой деятельности работника (</w:t>
      </w:r>
      <w:hyperlink r:id="rId12" w:history="1">
        <w:r w:rsidR="00D60DE0"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часть первая ст. 66.1</w:t>
        </w:r>
      </w:hyperlink>
      <w:r w:rsidR="00D60DE0"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РФ).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Так с 1 января 2020 г. при заключении трудового договора работник предоставляет трудовую книжку и (или) сведения о трудовой деятельности (</w:t>
      </w:r>
      <w:hyperlink r:id="rId13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ст. 66.1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РФ), за исключением случаев, если трудовой договор 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заключается впервые (</w:t>
      </w:r>
      <w:hyperlink r:id="rId14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ст. 65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РФ).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Следовательно, при приеме работника необходимо проверять, есть ли в сведениях о трудовой деятельности информация о согласии работника на переход «на электронную трудовую книжку». Если имеется, достаточно будет подавать в ПФР сведения в электронном виде. Если информация отсутствует, то работнику необходимо предоставить трудовую книжку.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</w:t>
      </w:r>
      <w:hyperlink r:id="rId15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часть пятая ст. 65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РФ).</w:t>
      </w:r>
    </w:p>
    <w:p w:rsidR="005E4E2B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9"/>
      <w:bookmarkEnd w:id="6"/>
      <w:r w:rsidRPr="006009F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При заключении трудового договора впервые работодателем оформляется трудовая книжка</w:t>
      </w:r>
      <w:r w:rsidR="005E4E2B"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 xml:space="preserve"> Однако с 1 января 2021 года работодатель не вправе будет оформлять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бумажные трудовые книжки тем, 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кто устраивается на работу впервые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hyperlink r:id="rId16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ч. 8 ст. 2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N 439-ФЗ).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течение 2020 года (до 31 декабря 2020 года включительно) </w:t>
      </w:r>
      <w:r w:rsidRPr="006009F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исключительно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работнику принадлежит право сделать выбор и подать работодателю соответствующее письменное заявление: либо о продолжении ведения трудовой книжки на бумажном носителе, либо о новом формате ведения трудовой - электронном. Отметим, что форма такого заявления законодательством не предусмотрена.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Если работник подал работодателю заявление о продолжении ведения работодателем трудовой книжки или так и не подал никакого заявления, </w:t>
      </w:r>
      <w:r w:rsidRPr="006009F9">
        <w:rPr>
          <w:rFonts w:ascii="Times New Roman CYR" w:eastAsiaTheme="minorEastAsia" w:hAnsi="Times New Roman CYR" w:cs="Times New Roman CYR"/>
          <w:b/>
          <w:sz w:val="28"/>
          <w:szCs w:val="28"/>
          <w:u w:val="single"/>
          <w:lang w:eastAsia="ru-RU"/>
        </w:rPr>
        <w:t>работодатель продолжает вести его бумажную трудовую книжку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hyperlink r:id="rId17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ч. 2 ст. 2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N 439-ФЗ). За работником, воспользовавшимся своим правом на дальнейшее ведение работодателем трудовой книжки, </w:t>
      </w:r>
      <w:r w:rsidRPr="006009F9">
        <w:rPr>
          <w:rFonts w:ascii="Times New Roman CYR" w:eastAsiaTheme="minorEastAsia" w:hAnsi="Times New Roman CYR" w:cs="Times New Roman CYR"/>
          <w:b/>
          <w:sz w:val="28"/>
          <w:szCs w:val="28"/>
          <w:u w:val="single"/>
          <w:lang w:eastAsia="ru-RU"/>
        </w:rPr>
        <w:t>это право сохраняется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последующем трудоустройстве к другим работодателям (</w:t>
      </w:r>
      <w:hyperlink r:id="rId18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ч. 4 ст. 2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N 439-ФЗ).</w:t>
      </w:r>
    </w:p>
    <w:p w:rsid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4"/>
      <w:bookmarkEnd w:id="7"/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Если же работник выразил в заявлении свое согласие на предоставление ему работодателем сведений о трудовой деятельности в электронном виде, 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 xml:space="preserve">работодатель выдает трудовую книжку на руки и освобождается от ответственности за ее ведение и хранение 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hyperlink r:id="rId19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ч. 3 ст. 2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N 439-ФЗ). При этом какого-либо срока на выдачу трудовой книжки законом не предусмотрено.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Полагаем, что в такой ситуации работодателю следует выдать трудовую книжку непосредственно в день получения от работника заявления. Поскольку у работника отсутствует право изменить решение и вернуться к трудовой книжке на бумажном носителе, то, у работодателя нет оснований хранить трудовую книжку до 31 декабря 2020 года.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</w:t>
      </w:r>
      <w:hyperlink r:id="rId20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статьей 66.1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 (</w:t>
      </w:r>
      <w:hyperlink r:id="rId21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ч. 3 ст. 2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N 439-ФЗ). Как именно должна выглядеть такая запись в настоящее время не установлено. Если данный вопрос так и не будет нормативно </w:t>
      </w: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урегулирован, полагаем, в трудовую книжку можно будет внести запись следующего содержания: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95"/>
        <w:gridCol w:w="8782"/>
        <w:gridCol w:w="394"/>
      </w:tblGrid>
      <w:tr w:rsidR="00D60DE0" w:rsidRPr="006009F9" w:rsidTr="00C556AF">
        <w:tc>
          <w:tcPr>
            <w:tcW w:w="5000" w:type="pct"/>
            <w:gridSpan w:val="3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bookmarkStart w:id="8" w:name="sub_5"/>
            <w:bookmarkEnd w:id="8"/>
            <w:r w:rsidRPr="006009F9">
              <w:rPr>
                <w:rFonts w:ascii="Arial" w:eastAsiaTheme="minorEastAsia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689932" wp14:editId="76CA0C78">
                  <wp:extent cx="2536190" cy="230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DE0" w:rsidRPr="006009F9" w:rsidTr="00C556AF"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"Трудовая книжка выдана работнику в связи с подачей работником заявления о предоставлении ему работодателем сведений о трудовой деятельности в соответствии со </w:t>
            </w:r>
            <w:hyperlink r:id="rId23" w:history="1">
              <w:r w:rsidRPr="006009F9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8"/>
                  <w:szCs w:val="28"/>
                  <w:lang w:eastAsia="ru-RU"/>
                </w:rPr>
                <w:t>статьей 66.1</w:t>
              </w:r>
            </w:hyperlink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Трудового кодекса Российской Федерации".</w:t>
            </w:r>
          </w:p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60DE0" w:rsidRPr="006009F9" w:rsidTr="00C556A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Следует отметить, </w:t>
      </w:r>
      <w:hyperlink r:id="rId24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форма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книги учета движения трудовых книжек предусматривает выдачу на руки трудовой книжки только при увольнении (прекращении трудового договора) (</w:t>
      </w:r>
      <w:hyperlink r:id="rId25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п. 41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Правил ведения и хранения трудовых книжек), поэтому целесообразно в данном случае отобрать от работника, например, заявление, подтверждающее получение работником трудовой книжки.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9" w:name="sub_16"/>
      <w:r w:rsidRPr="006009F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Сроки, форма и порядок передачи сведений о трудовой деятельности 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в Пенсионный фонд РФ</w:t>
      </w:r>
    </w:p>
    <w:bookmarkEnd w:id="9"/>
    <w:p w:rsid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</w:t>
      </w:r>
      <w:hyperlink r:id="rId26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части первой ст. 66.1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 сведения о трудовой деятельности каждого работника работодатель предоставляет для хранения в информационных ресурсах Пенсионного фонда РФ. 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Следовательно, сведения о трудовой деятельности передаются на всех работников данного работодателя независимо от того выбрал работник бумажный вариант трудовой книжки или сведения о трудовой деятельности в электронном виде, или вовсе не сообщил о выборе.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10" w:name="sub_18"/>
      <w:r w:rsidRPr="006009F9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Где работник может получать сведения о трудовой деятельности?</w:t>
      </w:r>
    </w:p>
    <w:bookmarkEnd w:id="10"/>
    <w:p w:rsidR="00D60DE0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</w:t>
      </w:r>
      <w:hyperlink r:id="rId27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части четвертой ст. 66.1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 работнику доступны следующие способы получения сведений о трудовой деятельности:</w:t>
      </w:r>
    </w:p>
    <w:p w:rsidR="006009F9" w:rsidRPr="006009F9" w:rsidRDefault="006009F9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153"/>
      </w:tblGrid>
      <w:tr w:rsidR="00D60DE0" w:rsidRPr="006009F9" w:rsidTr="00C556A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Способ получения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Форма предоставления</w:t>
            </w:r>
          </w:p>
        </w:tc>
      </w:tr>
      <w:tr w:rsidR="00D60DE0" w:rsidRPr="006009F9" w:rsidTr="00C556AF"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 работодателя по последнему месту работы (за период работы у данного работодателя)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 бумажном носителе, заверенные надлежащим образом</w:t>
            </w:r>
          </w:p>
        </w:tc>
      </w:tr>
      <w:tr w:rsidR="00D60DE0" w:rsidRPr="006009F9" w:rsidTr="00C55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0" w:rsidRPr="006009F9" w:rsidRDefault="00D60DE0" w:rsidP="00D60DE0">
            <w:pPr>
              <w:suppressAutoHyphens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или в форме электронного документа, подписанного усиленной квалифицированной электронной подписью (при ее наличии у работодателя);</w:t>
            </w:r>
          </w:p>
        </w:tc>
      </w:tr>
      <w:tr w:rsidR="00D60DE0" w:rsidRPr="006009F9" w:rsidTr="00C556A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многофункциональном центре предоставления государственных и муниципальных услуг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 бумажном носителе, заверенные надлежащим образом</w:t>
            </w:r>
          </w:p>
        </w:tc>
      </w:tr>
      <w:tr w:rsidR="00D60DE0" w:rsidRPr="006009F9" w:rsidTr="00C556AF"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В Пенсионном фонде Российской Федерации (</w:t>
            </w:r>
            <w:hyperlink r:id="rId28" w:history="1">
              <w:r w:rsidRPr="006009F9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8"/>
                  <w:szCs w:val="28"/>
                  <w:lang w:eastAsia="ru-RU"/>
                </w:rPr>
                <w:t>http://www.pfrf.ru/</w:t>
              </w:r>
            </w:hyperlink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 бумажном носителе, заверенные надлежащим образом</w:t>
            </w:r>
          </w:p>
        </w:tc>
      </w:tr>
      <w:tr w:rsidR="00D60DE0" w:rsidRPr="006009F9" w:rsidTr="00C55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0" w:rsidRPr="006009F9" w:rsidRDefault="00D60DE0" w:rsidP="00D60DE0">
            <w:pPr>
              <w:suppressAutoHyphens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или в форме электронного документа, подписанного усиленной квалифицированной электронной подписью</w:t>
            </w:r>
          </w:p>
        </w:tc>
      </w:tr>
      <w:tr w:rsidR="00D60DE0" w:rsidRPr="006009F9" w:rsidTr="00C556A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 использованием единого портала государственных и муниципальных услуг (</w:t>
            </w:r>
            <w:hyperlink r:id="rId29" w:history="1">
              <w:r w:rsidRPr="006009F9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8"/>
                  <w:szCs w:val="28"/>
                  <w:lang w:eastAsia="ru-RU"/>
                </w:rPr>
                <w:t>https://www.gosuslugi.ru/</w:t>
              </w:r>
            </w:hyperlink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0" w:rsidRPr="006009F9" w:rsidRDefault="00D60DE0" w:rsidP="00D60DE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6009F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форме электронного документа, подписанного усиленной квалифицированной электронной подписью</w:t>
            </w:r>
          </w:p>
        </w:tc>
      </w:tr>
    </w:tbl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Работодатель обязан предоставить работнику сведения о трудовой деятельности за период работы у данного работодателя (</w:t>
      </w:r>
      <w:hyperlink r:id="rId30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ст. 66.1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ТК РФ):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период работы не позднее трех рабочих дней со дня подачи этого заявления;</w:t>
      </w:r>
    </w:p>
    <w:p w:rsidR="00D60DE0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при увольнении в день прекращения трудового договора.</w:t>
      </w:r>
    </w:p>
    <w:p w:rsidR="006009F9" w:rsidRPr="006009F9" w:rsidRDefault="006009F9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</w:t>
      </w:r>
      <w:hyperlink r:id="rId31" w:history="1">
        <w:r w:rsidRPr="006009F9">
          <w:rPr>
            <w:rFonts w:ascii="Times New Roman CYR" w:eastAsiaTheme="minorEastAsia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ч. 9 ст. 2</w:t>
        </w:r>
      </w:hyperlink>
      <w:r w:rsidRPr="006009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Закона N 439-ФЗ форму предоставления лицу, имеющему стаж работы по трудовому договору, сведений о трудовой деятельности из информационных ресурсов ПФР утверждает Минтруд России по согласованию с Фондом.</w:t>
      </w:r>
    </w:p>
    <w:p w:rsidR="00D60DE0" w:rsidRPr="006009F9" w:rsidRDefault="00D60DE0" w:rsidP="00D60D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60DE0" w:rsidRPr="006009F9" w:rsidRDefault="005E4E2B" w:rsidP="005E4E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Отв. за выпуск Т.И. Ивашечкина. </w:t>
      </w:r>
    </w:p>
    <w:p w:rsidR="005E4E2B" w:rsidRPr="006009F9" w:rsidRDefault="005E4E2B" w:rsidP="005E4E2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09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</w:t>
      </w:r>
      <w:r w:rsidR="006009F9" w:rsidRPr="006009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ация подготовлена с использованием материалов, предоставленных областной организацией Профсоюза</w:t>
      </w:r>
      <w:r w:rsidRPr="006009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sectPr w:rsidR="005E4E2B" w:rsidRPr="0060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E0"/>
    <w:rsid w:val="002925CD"/>
    <w:rsid w:val="005E4E2B"/>
    <w:rsid w:val="006009F9"/>
    <w:rsid w:val="00697BCC"/>
    <w:rsid w:val="00D60DE0"/>
    <w:rsid w:val="00E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E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E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E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E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66102" TargetMode="External"/><Relationship Id="rId13" Type="http://schemas.openxmlformats.org/officeDocument/2006/relationships/hyperlink" Target="http://internet.garant.ru/document/redirect/12125268/661" TargetMode="External"/><Relationship Id="rId18" Type="http://schemas.openxmlformats.org/officeDocument/2006/relationships/hyperlink" Target="http://internet.garant.ru/document/redirect/73219991/24" TargetMode="External"/><Relationship Id="rId26" Type="http://schemas.openxmlformats.org/officeDocument/2006/relationships/hyperlink" Target="http://internet.garant.ru/document/redirect/12125268/66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219991/23" TargetMode="External"/><Relationship Id="rId7" Type="http://schemas.openxmlformats.org/officeDocument/2006/relationships/hyperlink" Target="http://internet.garant.ru/document/redirect/12125268/66101" TargetMode="External"/><Relationship Id="rId12" Type="http://schemas.openxmlformats.org/officeDocument/2006/relationships/hyperlink" Target="http://internet.garant.ru/document/redirect/12125268/66101" TargetMode="External"/><Relationship Id="rId17" Type="http://schemas.openxmlformats.org/officeDocument/2006/relationships/hyperlink" Target="http://internet.garant.ru/document/redirect/73219991/202" TargetMode="External"/><Relationship Id="rId25" Type="http://schemas.openxmlformats.org/officeDocument/2006/relationships/hyperlink" Target="http://internet.garant.ru/document/redirect/12130601/3041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3219991/28" TargetMode="External"/><Relationship Id="rId20" Type="http://schemas.openxmlformats.org/officeDocument/2006/relationships/hyperlink" Target="http://internet.garant.ru/document/redirect/12125268/661" TargetMode="External"/><Relationship Id="rId29" Type="http://schemas.openxmlformats.org/officeDocument/2006/relationships/hyperlink" Target="http://internet.garant.ru/document/redirect/990941/277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268/0" TargetMode="External"/><Relationship Id="rId11" Type="http://schemas.openxmlformats.org/officeDocument/2006/relationships/hyperlink" Target="http://internet.garant.ru/document/redirect/12125268/66" TargetMode="External"/><Relationship Id="rId24" Type="http://schemas.openxmlformats.org/officeDocument/2006/relationships/hyperlink" Target="http://internet.garant.ru/document/redirect/186478/3000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://internet.garant.ru/document/redirect/12125268/655" TargetMode="External"/><Relationship Id="rId23" Type="http://schemas.openxmlformats.org/officeDocument/2006/relationships/hyperlink" Target="http://internet.garant.ru/document/redirect/12125268/661" TargetMode="External"/><Relationship Id="rId28" Type="http://schemas.openxmlformats.org/officeDocument/2006/relationships/hyperlink" Target="http://internet.garant.ru/document/redirect/990941/1403" TargetMode="External"/><Relationship Id="rId10" Type="http://schemas.openxmlformats.org/officeDocument/2006/relationships/hyperlink" Target="http://internet.garant.ru/document/redirect/12130601/1000" TargetMode="External"/><Relationship Id="rId19" Type="http://schemas.openxmlformats.org/officeDocument/2006/relationships/hyperlink" Target="http://internet.garant.ru/document/redirect/73219991/23" TargetMode="External"/><Relationship Id="rId31" Type="http://schemas.openxmlformats.org/officeDocument/2006/relationships/hyperlink" Target="http://internet.garant.ru/document/redirect/73219991/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661" TargetMode="External"/><Relationship Id="rId14" Type="http://schemas.openxmlformats.org/officeDocument/2006/relationships/hyperlink" Target="http://internet.garant.ru/document/redirect/12125268/65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internet.garant.ru/document/redirect/12125268/66104" TargetMode="External"/><Relationship Id="rId30" Type="http://schemas.openxmlformats.org/officeDocument/2006/relationships/hyperlink" Target="http://internet.garant.ru/document/redirect/10106192/11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2020-02-07T09:35:00Z</cp:lastPrinted>
  <dcterms:created xsi:type="dcterms:W3CDTF">2020-02-07T09:16:00Z</dcterms:created>
  <dcterms:modified xsi:type="dcterms:W3CDTF">2020-02-07T11:39:00Z</dcterms:modified>
</cp:coreProperties>
</file>