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1141" w:type="dxa"/>
        <w:tblInd w:w="-1139" w:type="dxa"/>
        <w:tblLook w:val="04A0" w:firstRow="1" w:lastRow="0" w:firstColumn="1" w:lastColumn="0" w:noHBand="0" w:noVBand="1"/>
      </w:tblPr>
      <w:tblGrid>
        <w:gridCol w:w="11141"/>
      </w:tblGrid>
      <w:tr w:rsidR="00463B51" w:rsidTr="00463B51">
        <w:trPr>
          <w:trHeight w:val="3401"/>
        </w:trPr>
        <w:tc>
          <w:tcPr>
            <w:tcW w:w="11141" w:type="dxa"/>
            <w:tcBorders>
              <w:top w:val="single" w:sz="4" w:space="0" w:color="auto"/>
              <w:left w:val="single" w:sz="4" w:space="0" w:color="auto"/>
              <w:bottom w:val="single" w:sz="4" w:space="0" w:color="auto"/>
              <w:right w:val="single" w:sz="4" w:space="0" w:color="auto"/>
            </w:tcBorders>
          </w:tcPr>
          <w:p w:rsidR="00463B51" w:rsidRDefault="00463B51" w:rsidP="00EE125A">
            <w:pPr>
              <w:pStyle w:val="ConsPlusNormal"/>
              <w:jc w:val="both"/>
              <w:rPr>
                <w:sz w:val="28"/>
                <w:szCs w:val="28"/>
                <w:lang w:eastAsia="en-US"/>
              </w:rPr>
            </w:pPr>
          </w:p>
          <w:tbl>
            <w:tblPr>
              <w:tblStyle w:val="a3"/>
              <w:tblW w:w="10371" w:type="dxa"/>
              <w:tblLook w:val="04A0" w:firstRow="1" w:lastRow="0" w:firstColumn="1" w:lastColumn="0" w:noHBand="0" w:noVBand="1"/>
            </w:tblPr>
            <w:tblGrid>
              <w:gridCol w:w="4859"/>
              <w:gridCol w:w="5512"/>
            </w:tblGrid>
            <w:tr w:rsidR="00463B51" w:rsidTr="00463B51">
              <w:tc>
                <w:tcPr>
                  <w:tcW w:w="4859" w:type="dxa"/>
                  <w:tcBorders>
                    <w:top w:val="single" w:sz="4" w:space="0" w:color="auto"/>
                    <w:left w:val="single" w:sz="4" w:space="0" w:color="auto"/>
                    <w:bottom w:val="single" w:sz="4" w:space="0" w:color="auto"/>
                    <w:right w:val="single" w:sz="4" w:space="0" w:color="auto"/>
                  </w:tcBorders>
                  <w:hideMark/>
                </w:tcPr>
                <w:p w:rsidR="00463B51" w:rsidRDefault="00463B51" w:rsidP="00EE125A">
                  <w:pPr>
                    <w:pStyle w:val="ConsPlusNormal"/>
                    <w:tabs>
                      <w:tab w:val="left" w:pos="87"/>
                    </w:tabs>
                    <w:ind w:left="-822"/>
                    <w:jc w:val="both"/>
                    <w:rPr>
                      <w:sz w:val="28"/>
                      <w:szCs w:val="28"/>
                      <w:lang w:eastAsia="en-US"/>
                    </w:rPr>
                  </w:pPr>
                  <w:r>
                    <w:rPr>
                      <w:sz w:val="28"/>
                      <w:szCs w:val="28"/>
                      <w:lang w:eastAsia="en-US"/>
                    </w:rPr>
                    <w:tab/>
                  </w:r>
                  <w:r>
                    <w:rPr>
                      <w:noProof/>
                    </w:rPr>
                    <w:drawing>
                      <wp:inline distT="0" distB="0" distL="0" distR="0" wp14:anchorId="7AD2C0DA" wp14:editId="023D5DEF">
                        <wp:extent cx="2743200" cy="1704975"/>
                        <wp:effectExtent l="0" t="0" r="0" b="9525"/>
                        <wp:docPr id="1" name="Рисунок 1" descr="http://www.eseur.ru/Images/hot416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eur.ru/Images/hot4167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43200" cy="1704975"/>
                                </a:xfrm>
                                <a:prstGeom prst="rect">
                                  <a:avLst/>
                                </a:prstGeom>
                                <a:noFill/>
                                <a:ln>
                                  <a:noFill/>
                                </a:ln>
                              </pic:spPr>
                            </pic:pic>
                          </a:graphicData>
                        </a:graphic>
                      </wp:inline>
                    </w:drawing>
                  </w:r>
                </w:p>
              </w:tc>
              <w:tc>
                <w:tcPr>
                  <w:tcW w:w="5512" w:type="dxa"/>
                  <w:tcBorders>
                    <w:top w:val="single" w:sz="4" w:space="0" w:color="auto"/>
                    <w:left w:val="single" w:sz="4" w:space="0" w:color="auto"/>
                    <w:bottom w:val="single" w:sz="4" w:space="0" w:color="auto"/>
                    <w:right w:val="single" w:sz="4" w:space="0" w:color="auto"/>
                  </w:tcBorders>
                </w:tcPr>
                <w:p w:rsidR="00463B51" w:rsidRPr="00463B51" w:rsidRDefault="00463B51" w:rsidP="00463B51">
                  <w:pPr>
                    <w:jc w:val="center"/>
                    <w:rPr>
                      <w:b/>
                      <w:szCs w:val="28"/>
                    </w:rPr>
                  </w:pPr>
                  <w:r>
                    <w:rPr>
                      <w:szCs w:val="28"/>
                    </w:rPr>
                    <w:t xml:space="preserve"> </w:t>
                  </w:r>
                  <w:r w:rsidRPr="002B36EE">
                    <w:rPr>
                      <w:b/>
                      <w:szCs w:val="28"/>
                    </w:rPr>
                    <w:t>ОБЩ</w:t>
                  </w:r>
                  <w:r>
                    <w:rPr>
                      <w:b/>
                      <w:szCs w:val="28"/>
                    </w:rPr>
                    <w:t>ЕРОССИЙСКИЙ ПРОФСОЮЗ ОБРАЗОВАНИЯ</w:t>
                  </w:r>
                </w:p>
                <w:p w:rsidR="00463B51" w:rsidRDefault="00463B51" w:rsidP="00EE125A">
                  <w:pPr>
                    <w:jc w:val="center"/>
                    <w:rPr>
                      <w:b/>
                      <w:sz w:val="28"/>
                      <w:szCs w:val="28"/>
                    </w:rPr>
                  </w:pPr>
                  <w:r>
                    <w:rPr>
                      <w:b/>
                      <w:sz w:val="28"/>
                      <w:szCs w:val="28"/>
                    </w:rPr>
                    <w:t xml:space="preserve">КАЛУЖСКАЯ ОБЛАСТНАЯ ОРГАНИЗАЦИЯ </w:t>
                  </w:r>
                </w:p>
                <w:p w:rsidR="00463B51" w:rsidRDefault="00463B51" w:rsidP="00EE125A">
                  <w:pPr>
                    <w:pBdr>
                      <w:bottom w:val="single" w:sz="12" w:space="1" w:color="auto"/>
                    </w:pBdr>
                    <w:jc w:val="center"/>
                    <w:rPr>
                      <w:b/>
                      <w:sz w:val="28"/>
                      <w:szCs w:val="28"/>
                    </w:rPr>
                  </w:pPr>
                  <w:r>
                    <w:rPr>
                      <w:b/>
                      <w:sz w:val="28"/>
                      <w:szCs w:val="28"/>
                    </w:rPr>
                    <w:t>ОБЛАСТНОЙ КОМИТЕТ ПРОФСОЮЗА</w:t>
                  </w:r>
                </w:p>
                <w:p w:rsidR="00463B51" w:rsidRDefault="00463B51" w:rsidP="00EE125A">
                  <w:pPr>
                    <w:pStyle w:val="ConsPlusTitle"/>
                    <w:rPr>
                      <w:sz w:val="32"/>
                      <w:szCs w:val="32"/>
                      <w:lang w:eastAsia="en-US"/>
                    </w:rPr>
                  </w:pPr>
                  <w:r>
                    <w:rPr>
                      <w:sz w:val="32"/>
                      <w:szCs w:val="32"/>
                      <w:lang w:eastAsia="en-US"/>
                    </w:rPr>
                    <w:t>Информаци</w:t>
                  </w:r>
                  <w:bookmarkStart w:id="0" w:name="_GoBack"/>
                  <w:bookmarkEnd w:id="0"/>
                  <w:r>
                    <w:rPr>
                      <w:sz w:val="32"/>
                      <w:szCs w:val="32"/>
                      <w:lang w:eastAsia="en-US"/>
                    </w:rPr>
                    <w:t>онный листок №38.</w:t>
                  </w:r>
                </w:p>
                <w:p w:rsidR="00463B51" w:rsidRDefault="00463B51" w:rsidP="00EE125A">
                  <w:pPr>
                    <w:pStyle w:val="ConsPlusTitle"/>
                    <w:jc w:val="center"/>
                    <w:rPr>
                      <w:sz w:val="32"/>
                      <w:szCs w:val="32"/>
                      <w:lang w:eastAsia="en-US"/>
                    </w:rPr>
                  </w:pPr>
                </w:p>
                <w:p w:rsidR="00463B51" w:rsidRDefault="00463B51" w:rsidP="00EE125A">
                  <w:pPr>
                    <w:pStyle w:val="ConsPlusTitle"/>
                    <w:jc w:val="center"/>
                    <w:rPr>
                      <w:sz w:val="28"/>
                      <w:szCs w:val="28"/>
                    </w:rPr>
                  </w:pPr>
                </w:p>
              </w:tc>
            </w:tr>
          </w:tbl>
          <w:p w:rsidR="00463B51" w:rsidRDefault="00463B51" w:rsidP="00EE125A">
            <w:pPr>
              <w:pStyle w:val="ConsPlusNormal"/>
              <w:jc w:val="both"/>
              <w:rPr>
                <w:sz w:val="28"/>
                <w:szCs w:val="28"/>
                <w:lang w:eastAsia="en-US"/>
              </w:rPr>
            </w:pPr>
          </w:p>
        </w:tc>
      </w:tr>
      <w:tr w:rsidR="00463B51" w:rsidTr="00463B51">
        <w:trPr>
          <w:trHeight w:val="9345"/>
        </w:trPr>
        <w:tc>
          <w:tcPr>
            <w:tcW w:w="11141" w:type="dxa"/>
            <w:tcBorders>
              <w:top w:val="single" w:sz="4" w:space="0" w:color="auto"/>
              <w:left w:val="single" w:sz="4" w:space="0" w:color="auto"/>
              <w:bottom w:val="single" w:sz="4" w:space="0" w:color="auto"/>
              <w:right w:val="single" w:sz="4" w:space="0" w:color="auto"/>
            </w:tcBorders>
          </w:tcPr>
          <w:p w:rsidR="00463B51" w:rsidRPr="00463B51" w:rsidRDefault="00463B51" w:rsidP="00EE125A">
            <w:pPr>
              <w:jc w:val="both"/>
              <w:rPr>
                <w:b/>
                <w:bCs/>
                <w:i/>
                <w:color w:val="1F497D"/>
                <w:sz w:val="24"/>
                <w:szCs w:val="24"/>
              </w:rPr>
            </w:pPr>
            <w:r w:rsidRPr="00463B51">
              <w:rPr>
                <w:b/>
                <w:bCs/>
                <w:i/>
                <w:color w:val="1F497D"/>
                <w:sz w:val="24"/>
                <w:szCs w:val="24"/>
              </w:rPr>
              <w:t>Закон Калужской области от 30.09.2019 N 498-ОЗ</w:t>
            </w:r>
          </w:p>
          <w:p w:rsidR="00463B51" w:rsidRPr="00463B51" w:rsidRDefault="00463B51" w:rsidP="00463B51">
            <w:pPr>
              <w:jc w:val="both"/>
              <w:rPr>
                <w:b/>
                <w:bCs/>
                <w:i/>
                <w:color w:val="1F497D"/>
                <w:sz w:val="24"/>
                <w:szCs w:val="24"/>
              </w:rPr>
            </w:pPr>
            <w:r w:rsidRPr="00463B51">
              <w:rPr>
                <w:b/>
                <w:bCs/>
                <w:i/>
                <w:color w:val="1F497D"/>
                <w:sz w:val="24"/>
                <w:szCs w:val="24"/>
              </w:rPr>
              <w:t>"Об установлении дополнительных мер социальной подде</w:t>
            </w:r>
            <w:r w:rsidRPr="00463B51">
              <w:rPr>
                <w:b/>
                <w:bCs/>
                <w:i/>
                <w:color w:val="1F497D"/>
                <w:sz w:val="24"/>
                <w:szCs w:val="24"/>
              </w:rPr>
              <w:t>ржки педагогическим работникам</w:t>
            </w:r>
            <w:proofErr w:type="gramStart"/>
            <w:r w:rsidRPr="00463B51">
              <w:rPr>
                <w:b/>
                <w:bCs/>
                <w:i/>
                <w:color w:val="1F497D"/>
                <w:sz w:val="24"/>
                <w:szCs w:val="24"/>
              </w:rPr>
              <w:t xml:space="preserve">"  </w:t>
            </w:r>
            <w:r w:rsidRPr="00463B51">
              <w:rPr>
                <w:b/>
                <w:bCs/>
                <w:i/>
                <w:color w:val="1F497D"/>
                <w:sz w:val="24"/>
                <w:szCs w:val="24"/>
              </w:rPr>
              <w:t>(</w:t>
            </w:r>
            <w:proofErr w:type="gramEnd"/>
            <w:r w:rsidRPr="00463B51">
              <w:rPr>
                <w:b/>
                <w:bCs/>
                <w:i/>
                <w:color w:val="1F497D"/>
                <w:sz w:val="24"/>
                <w:szCs w:val="24"/>
              </w:rPr>
              <w:t>принят постановлением Законодательного Собрания Калужск</w:t>
            </w:r>
            <w:r w:rsidRPr="00463B51">
              <w:rPr>
                <w:b/>
                <w:bCs/>
                <w:i/>
                <w:color w:val="1F497D"/>
                <w:sz w:val="24"/>
                <w:szCs w:val="24"/>
              </w:rPr>
              <w:t>ой области от 19.09.2019 N 959)</w:t>
            </w:r>
          </w:p>
          <w:p w:rsidR="00463B51" w:rsidRPr="00463B51" w:rsidRDefault="00463B51" w:rsidP="00EE125A">
            <w:pPr>
              <w:ind w:firstLine="567"/>
              <w:jc w:val="both"/>
              <w:rPr>
                <w:bCs/>
                <w:sz w:val="24"/>
                <w:szCs w:val="24"/>
              </w:rPr>
            </w:pPr>
            <w:r w:rsidRPr="00463B51">
              <w:rPr>
                <w:bCs/>
                <w:sz w:val="24"/>
                <w:szCs w:val="24"/>
              </w:rPr>
              <w:t xml:space="preserve">Закон принят в целях совершенствования на территории Калужской области кадровой политики в сфере образования и устанавливает дополнительные меры социальной поддержки отдельной категории граждан Российской Федерации в возрасте до 30 лет включительно, заключивших по должности, отнесенной к категории "педагогические работники", трудовой договор по основному месту работы с государственными образовательными организациями, функции и полномочия учредителя в отношении которых осуществляют органы исполнительной власти Калужской области, или муниципальными образовательными организациями, функции и полномочия учредителя в отношении которых осуществляют органы местного самоуправления муниципальных образований, расположенных на территории Калужской области, в виде единовременной денежной выплаты для погашения основной суммы долга и (или) уплаты процентов по ипотечным жилищным кредитам (займам) на приобретение жилого помещения, размер процентов по которым не превышает ставку рефинансирования (учетную ставку) Центрального банка Российской Федерации, действующую на момент получения ипотечного жилищного кредита (займа) на приобретение жилого помещения, более чем на два процентных пункта, за исключением иных процентов, штрафов, комиссий и пеней за просрочку исполнения обязательств по ипотечному жилищному кредиту (займу). </w:t>
            </w:r>
          </w:p>
          <w:p w:rsidR="00463B51" w:rsidRPr="00463B51" w:rsidRDefault="00463B51" w:rsidP="00EE125A">
            <w:pPr>
              <w:ind w:firstLine="567"/>
              <w:jc w:val="both"/>
              <w:rPr>
                <w:bCs/>
                <w:sz w:val="24"/>
                <w:szCs w:val="24"/>
              </w:rPr>
            </w:pPr>
            <w:r w:rsidRPr="00463B51">
              <w:rPr>
                <w:bCs/>
                <w:sz w:val="24"/>
                <w:szCs w:val="24"/>
              </w:rPr>
              <w:t xml:space="preserve">Единовременная денежная выплата устанавливается педагогическим работникам по решению органа исполнительной власти Калужской области, осуществляющего государственное управление в сфере образования, на основании заявления об установлении единовременной денежной выплаты, поданного педагогическим работником в уполномоченный орган. Определены условия для предоставления выплаты. </w:t>
            </w:r>
          </w:p>
          <w:p w:rsidR="00463B51" w:rsidRPr="00463B51" w:rsidRDefault="00463B51" w:rsidP="00EE125A">
            <w:pPr>
              <w:jc w:val="both"/>
              <w:rPr>
                <w:bCs/>
                <w:sz w:val="24"/>
                <w:szCs w:val="24"/>
              </w:rPr>
            </w:pPr>
            <w:r w:rsidRPr="00463B51">
              <w:rPr>
                <w:bCs/>
                <w:sz w:val="24"/>
                <w:szCs w:val="24"/>
              </w:rPr>
              <w:t>Размер единовременной денежной выплаты установлен в сумме 400000 рублей.</w:t>
            </w:r>
          </w:p>
          <w:p w:rsidR="00463B51" w:rsidRPr="00463B51" w:rsidRDefault="00463B51" w:rsidP="00EE125A">
            <w:pPr>
              <w:autoSpaceDE w:val="0"/>
              <w:autoSpaceDN w:val="0"/>
              <w:jc w:val="both"/>
              <w:rPr>
                <w:rFonts w:ascii="Verdana" w:hAnsi="Verdana"/>
                <w:b/>
                <w:bCs/>
                <w:sz w:val="24"/>
                <w:szCs w:val="24"/>
                <w:u w:val="single"/>
              </w:rPr>
            </w:pPr>
          </w:p>
          <w:p w:rsidR="00463B51" w:rsidRPr="00463B51" w:rsidRDefault="00463B51" w:rsidP="00EE125A">
            <w:pPr>
              <w:autoSpaceDE w:val="0"/>
              <w:autoSpaceDN w:val="0"/>
              <w:jc w:val="both"/>
              <w:rPr>
                <w:rFonts w:ascii="Verdana" w:hAnsi="Verdana"/>
                <w:b/>
                <w:bCs/>
                <w:sz w:val="24"/>
                <w:szCs w:val="24"/>
                <w:u w:val="single"/>
              </w:rPr>
            </w:pPr>
          </w:p>
        </w:tc>
      </w:tr>
      <w:tr w:rsidR="00463B51" w:rsidTr="00EE125A">
        <w:tc>
          <w:tcPr>
            <w:tcW w:w="11141" w:type="dxa"/>
            <w:tcBorders>
              <w:top w:val="single" w:sz="4" w:space="0" w:color="auto"/>
              <w:left w:val="single" w:sz="4" w:space="0" w:color="auto"/>
              <w:bottom w:val="single" w:sz="4" w:space="0" w:color="auto"/>
              <w:right w:val="single" w:sz="4" w:space="0" w:color="auto"/>
            </w:tcBorders>
          </w:tcPr>
          <w:p w:rsidR="00463B51" w:rsidRDefault="00463B51" w:rsidP="00EE125A">
            <w:pPr>
              <w:pBdr>
                <w:top w:val="single" w:sz="4" w:space="1" w:color="auto"/>
                <w:left w:val="single" w:sz="4" w:space="4" w:color="auto"/>
                <w:bottom w:val="single" w:sz="4" w:space="1" w:color="auto"/>
                <w:right w:val="single" w:sz="4" w:space="4" w:color="auto"/>
              </w:pBdr>
              <w:autoSpaceDE w:val="0"/>
              <w:autoSpaceDN w:val="0"/>
              <w:adjustRightInd w:val="0"/>
              <w:ind w:firstLine="851"/>
              <w:jc w:val="center"/>
              <w:outlineLvl w:val="3"/>
              <w:rPr>
                <w:rFonts w:ascii="Arial" w:hAnsi="Arial" w:cs="Arial"/>
                <w:b/>
                <w:bCs/>
                <w:sz w:val="18"/>
                <w:szCs w:val="18"/>
              </w:rPr>
            </w:pPr>
            <w:r>
              <w:rPr>
                <w:rFonts w:ascii="Arial" w:hAnsi="Arial" w:cs="Arial"/>
                <w:b/>
                <w:bCs/>
                <w:sz w:val="18"/>
                <w:szCs w:val="18"/>
              </w:rPr>
              <w:t>Калужская областная организация Профсоюза работников народного образования и науки РФ</w:t>
            </w:r>
          </w:p>
          <w:p w:rsidR="00463B51" w:rsidRDefault="00463B51" w:rsidP="00EE125A">
            <w:pPr>
              <w:pBdr>
                <w:top w:val="single" w:sz="4" w:space="1" w:color="auto"/>
                <w:left w:val="single" w:sz="4" w:space="4" w:color="auto"/>
                <w:bottom w:val="single" w:sz="4" w:space="1" w:color="auto"/>
                <w:right w:val="single" w:sz="4" w:space="4" w:color="auto"/>
              </w:pBdr>
              <w:autoSpaceDE w:val="0"/>
              <w:autoSpaceDN w:val="0"/>
              <w:adjustRightInd w:val="0"/>
              <w:ind w:firstLine="851"/>
              <w:jc w:val="center"/>
              <w:outlineLvl w:val="3"/>
              <w:rPr>
                <w:rFonts w:ascii="Arial" w:hAnsi="Arial" w:cs="Arial"/>
                <w:b/>
                <w:bCs/>
                <w:sz w:val="18"/>
                <w:szCs w:val="18"/>
              </w:rPr>
            </w:pPr>
            <w:r>
              <w:rPr>
                <w:rFonts w:ascii="Arial" w:hAnsi="Arial" w:cs="Arial"/>
                <w:b/>
                <w:bCs/>
                <w:sz w:val="18"/>
                <w:szCs w:val="18"/>
              </w:rPr>
              <w:t xml:space="preserve"> </w:t>
            </w:r>
            <w:proofErr w:type="spellStart"/>
            <w:r>
              <w:rPr>
                <w:rFonts w:ascii="Arial" w:hAnsi="Arial" w:cs="Arial"/>
                <w:b/>
                <w:bCs/>
                <w:sz w:val="18"/>
                <w:szCs w:val="18"/>
              </w:rPr>
              <w:t>Тел.факс</w:t>
            </w:r>
            <w:proofErr w:type="spellEnd"/>
            <w:r>
              <w:rPr>
                <w:rFonts w:ascii="Arial" w:hAnsi="Arial" w:cs="Arial"/>
                <w:b/>
                <w:bCs/>
                <w:sz w:val="18"/>
                <w:szCs w:val="18"/>
              </w:rPr>
              <w:t>: 57-64-</w:t>
            </w:r>
            <w:proofErr w:type="gramStart"/>
            <w:r>
              <w:rPr>
                <w:rFonts w:ascii="Arial" w:hAnsi="Arial" w:cs="Arial"/>
                <w:b/>
                <w:bCs/>
                <w:sz w:val="18"/>
                <w:szCs w:val="18"/>
              </w:rPr>
              <w:t xml:space="preserve">69,  </w:t>
            </w:r>
            <w:proofErr w:type="spellStart"/>
            <w:r>
              <w:rPr>
                <w:rFonts w:ascii="Arial" w:hAnsi="Arial" w:cs="Arial"/>
                <w:b/>
                <w:bCs/>
                <w:sz w:val="18"/>
                <w:szCs w:val="18"/>
                <w:lang w:val="en-US"/>
              </w:rPr>
              <w:t>prokaluga</w:t>
            </w:r>
            <w:proofErr w:type="spellEnd"/>
            <w:r>
              <w:rPr>
                <w:rFonts w:ascii="Arial" w:hAnsi="Arial" w:cs="Arial"/>
                <w:b/>
                <w:bCs/>
                <w:sz w:val="18"/>
                <w:szCs w:val="18"/>
              </w:rPr>
              <w:t>@</w:t>
            </w:r>
            <w:r>
              <w:rPr>
                <w:rFonts w:ascii="Arial" w:hAnsi="Arial" w:cs="Arial"/>
                <w:b/>
                <w:bCs/>
                <w:sz w:val="18"/>
                <w:szCs w:val="18"/>
                <w:lang w:val="en-US"/>
              </w:rPr>
              <w:t>mail</w:t>
            </w:r>
            <w:r>
              <w:rPr>
                <w:rFonts w:ascii="Arial" w:hAnsi="Arial" w:cs="Arial"/>
                <w:b/>
                <w:bCs/>
                <w:sz w:val="18"/>
                <w:szCs w:val="18"/>
              </w:rPr>
              <w:t>.</w:t>
            </w:r>
            <w:proofErr w:type="spellStart"/>
            <w:r>
              <w:rPr>
                <w:rFonts w:ascii="Arial" w:hAnsi="Arial" w:cs="Arial"/>
                <w:b/>
                <w:bCs/>
                <w:sz w:val="18"/>
                <w:szCs w:val="18"/>
                <w:lang w:val="en-US"/>
              </w:rPr>
              <w:t>ru</w:t>
            </w:r>
            <w:proofErr w:type="spellEnd"/>
            <w:proofErr w:type="gramEnd"/>
          </w:p>
          <w:p w:rsidR="00463B51" w:rsidRDefault="00463B51" w:rsidP="00EE125A">
            <w:pPr>
              <w:pBdr>
                <w:top w:val="single" w:sz="4" w:space="1" w:color="auto"/>
                <w:left w:val="single" w:sz="4" w:space="4" w:color="auto"/>
                <w:bottom w:val="single" w:sz="4" w:space="1" w:color="auto"/>
                <w:right w:val="single" w:sz="4" w:space="4" w:color="auto"/>
              </w:pBdr>
              <w:tabs>
                <w:tab w:val="left" w:pos="6030"/>
              </w:tabs>
              <w:jc w:val="center"/>
              <w:rPr>
                <w:rFonts w:ascii="Arial" w:hAnsi="Arial" w:cs="Arial"/>
                <w:b/>
                <w:sz w:val="18"/>
                <w:szCs w:val="18"/>
              </w:rPr>
            </w:pPr>
            <w:r>
              <w:rPr>
                <w:rFonts w:ascii="Arial" w:hAnsi="Arial" w:cs="Arial"/>
                <w:b/>
                <w:sz w:val="18"/>
                <w:szCs w:val="18"/>
              </w:rPr>
              <w:t>Калуга, октябрь, 2019</w:t>
            </w:r>
          </w:p>
          <w:p w:rsidR="00463B51" w:rsidRDefault="00463B51" w:rsidP="00EE125A">
            <w:pPr>
              <w:pBdr>
                <w:top w:val="single" w:sz="4" w:space="1" w:color="auto"/>
                <w:left w:val="single" w:sz="4" w:space="4" w:color="auto"/>
                <w:bottom w:val="single" w:sz="4" w:space="1" w:color="auto"/>
                <w:right w:val="single" w:sz="4" w:space="4" w:color="auto"/>
              </w:pBdr>
              <w:tabs>
                <w:tab w:val="left" w:pos="6030"/>
              </w:tabs>
              <w:jc w:val="center"/>
              <w:rPr>
                <w:sz w:val="28"/>
                <w:szCs w:val="28"/>
              </w:rPr>
            </w:pPr>
          </w:p>
        </w:tc>
      </w:tr>
    </w:tbl>
    <w:p w:rsidR="00D75B70" w:rsidRDefault="00D75B70"/>
    <w:sectPr w:rsidR="00D75B70" w:rsidSect="00463B51">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B51"/>
    <w:rsid w:val="00463B51"/>
    <w:rsid w:val="00D75B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ECC93"/>
  <w15:chartTrackingRefBased/>
  <w15:docId w15:val="{4B65DA8F-07D4-42FB-81CE-A05C55651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B5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3B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63B51"/>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463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340</Words>
  <Characters>1944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2019-10-08T05:15:00Z</dcterms:created>
  <dcterms:modified xsi:type="dcterms:W3CDTF">2019-10-08T05:17:00Z</dcterms:modified>
</cp:coreProperties>
</file>