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A331AE" w:rsidTr="009D4C88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Default="00A331AE" w:rsidP="009D4C8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A331AE" w:rsidTr="009D4C88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1AE" w:rsidRDefault="00A331AE" w:rsidP="009D4C88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1AE" w:rsidRPr="006355F5" w:rsidRDefault="00A331AE" w:rsidP="009D4C88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A331AE" w:rsidRDefault="00A331AE" w:rsidP="009D4C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A331AE" w:rsidRDefault="00A331AE" w:rsidP="009D4C88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A331AE" w:rsidRDefault="00C372F1" w:rsidP="009D4C88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="00A331AE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A331AE" w:rsidRDefault="00A331AE" w:rsidP="009D4C88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№39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A331AE" w:rsidRDefault="00A331AE" w:rsidP="009D4C88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Внимание молодым специалистам</w:t>
                  </w:r>
                </w:p>
              </w:tc>
            </w:tr>
          </w:tbl>
          <w:p w:rsidR="00A331AE" w:rsidRDefault="00A331AE" w:rsidP="009D4C8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331AE" w:rsidTr="009D4C88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Default="00A331AE" w:rsidP="009D4C88">
            <w:pPr>
              <w:pStyle w:val="rtejustify"/>
              <w:shd w:val="clear" w:color="auto" w:fill="FFFFFF"/>
              <w:jc w:val="both"/>
              <w:rPr>
                <w:rFonts w:ascii="Verdana" w:hAnsi="Verdana"/>
                <w:color w:val="454547"/>
                <w:sz w:val="20"/>
                <w:szCs w:val="20"/>
              </w:rPr>
            </w:pPr>
          </w:p>
          <w:p w:rsidR="00A331AE" w:rsidRDefault="00A331AE" w:rsidP="009D4C88">
            <w:pPr>
              <w:pStyle w:val="rtejustify"/>
              <w:shd w:val="clear" w:color="auto" w:fill="FFFFFF"/>
              <w:jc w:val="both"/>
              <w:rPr>
                <w:rFonts w:ascii="Verdana" w:hAnsi="Verdana"/>
                <w:color w:val="454547"/>
                <w:sz w:val="20"/>
                <w:szCs w:val="20"/>
              </w:rPr>
            </w:pPr>
            <w:r>
              <w:rPr>
                <w:rFonts w:ascii="Verdana" w:hAnsi="Verdana"/>
                <w:color w:val="454547"/>
                <w:sz w:val="20"/>
                <w:szCs w:val="20"/>
              </w:rPr>
              <w:t>В Калужской области действует Закон «О молодом специалисте в Калужской области» от 04.02.2005 N 25-ОЗ (в ред. от 06.07.2011 №160-ОЗ) в соответствии с которым сотрудникам учреждений бюджетной сферы Калужской области в возрасте до 30 лет установлены единовременные ежегодные выплаты - молодым специалистам, состоящим в Реестре молодых специалистов Калужской области.</w:t>
            </w:r>
          </w:p>
          <w:p w:rsidR="00A331AE" w:rsidRDefault="00A331AE" w:rsidP="009D4C88">
            <w:pPr>
              <w:pStyle w:val="rtejustify"/>
              <w:shd w:val="clear" w:color="auto" w:fill="FFFFFF"/>
              <w:jc w:val="both"/>
              <w:rPr>
                <w:rFonts w:ascii="Verdana" w:hAnsi="Verdana"/>
                <w:color w:val="454547"/>
                <w:sz w:val="20"/>
                <w:szCs w:val="20"/>
              </w:rPr>
            </w:pPr>
            <w:r>
              <w:rPr>
                <w:rFonts w:ascii="Verdana" w:hAnsi="Verdana"/>
                <w:color w:val="454547"/>
                <w:sz w:val="20"/>
                <w:szCs w:val="20"/>
              </w:rPr>
              <w:t>К рассмотрению на включение в РМС молодым специалистом (или его представителем) подаются следующие документы:</w:t>
            </w:r>
          </w:p>
          <w:p w:rsidR="006E285B" w:rsidRPr="006E285B" w:rsidRDefault="00A331AE" w:rsidP="009D4C88">
            <w:pPr>
              <w:pStyle w:val="rtejustify"/>
              <w:shd w:val="clear" w:color="auto" w:fill="FFFFFF"/>
              <w:jc w:val="both"/>
              <w:rPr>
                <w:rFonts w:ascii="Verdana" w:hAnsi="Verdana"/>
                <w:color w:val="454547"/>
                <w:sz w:val="20"/>
                <w:szCs w:val="20"/>
              </w:rPr>
            </w:pPr>
            <w:r>
              <w:rPr>
                <w:rFonts w:ascii="Verdana" w:hAnsi="Verdana"/>
                <w:color w:val="454547"/>
                <w:sz w:val="20"/>
                <w:szCs w:val="20"/>
              </w:rPr>
              <w:t>- Форма представления информации о кандидате в Реестр молодых специалистов Калужской области установленного образца</w:t>
            </w:r>
          </w:p>
          <w:p w:rsidR="00A331AE" w:rsidRDefault="00A331AE" w:rsidP="009D4C88">
            <w:pPr>
              <w:pStyle w:val="rtejustify"/>
              <w:shd w:val="clear" w:color="auto" w:fill="FFFFFF"/>
              <w:jc w:val="both"/>
              <w:rPr>
                <w:rFonts w:ascii="Verdana" w:hAnsi="Verdana"/>
                <w:color w:val="454547"/>
                <w:sz w:val="20"/>
                <w:szCs w:val="20"/>
              </w:rPr>
            </w:pPr>
            <w:r>
              <w:rPr>
                <w:rFonts w:ascii="Verdana" w:hAnsi="Verdana"/>
                <w:color w:val="454547"/>
                <w:sz w:val="20"/>
                <w:szCs w:val="20"/>
              </w:rPr>
              <w:t>- К форме прилагаются следующие документы:</w:t>
            </w:r>
          </w:p>
          <w:p w:rsidR="00A331AE" w:rsidRDefault="00A331AE" w:rsidP="009D4C88">
            <w:pPr>
              <w:pStyle w:val="rtejustify"/>
              <w:shd w:val="clear" w:color="auto" w:fill="FFFFFF"/>
              <w:rPr>
                <w:rFonts w:ascii="Verdana" w:hAnsi="Verdana"/>
                <w:color w:val="454547"/>
                <w:sz w:val="20"/>
                <w:szCs w:val="20"/>
              </w:rPr>
            </w:pPr>
            <w:r>
              <w:rPr>
                <w:rFonts w:ascii="Verdana" w:hAnsi="Verdana"/>
                <w:color w:val="454547"/>
                <w:sz w:val="20"/>
                <w:szCs w:val="20"/>
              </w:rPr>
              <w:t>1. Заявление работодателю установленной формы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2.   Заявление  о  перечислении  выплаты  на  указанный  лицевой  счет, открытый в кредитном учреждении.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3. Согласие на обработку персональных данных.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4. Копия паспорта.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5. Копия диплома о профессиональном образовании.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6. Копия трудовой книжки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7.  Копия  трудового  договора и\или   копия  приказа (распоряжения) о приеме на работу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8.  Копия приказа об отпуске по уходу за ребенком и о выходе из отпуска по уходу за ребенком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9. Копия свидетельства о рождении ребенка.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10. Копия военного билета.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11. Копия диплома о послевузовском образовании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12. Копия свидетельства о браке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13.Копия свидетельства о рождении ребенка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  <w:t>14. Копия свидетельства о временной регистрации по месту жительства на территории Калужской области</w:t>
            </w:r>
          </w:p>
          <w:p w:rsidR="00A331AE" w:rsidRDefault="00A331AE" w:rsidP="009D4C88">
            <w:pPr>
              <w:pStyle w:val="rtejustify"/>
              <w:shd w:val="clear" w:color="auto" w:fill="FFFFFF"/>
              <w:jc w:val="both"/>
              <w:rPr>
                <w:rFonts w:ascii="Verdana" w:hAnsi="Verdana"/>
                <w:color w:val="454547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color w:val="454547"/>
                <w:sz w:val="20"/>
                <w:szCs w:val="20"/>
              </w:rPr>
              <w:t>Вопрос о включении в реестр молодых специалистов Калужской области будет рассмотрен  в течение месяца с момента подачи документов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t>.</w:t>
            </w:r>
          </w:p>
          <w:p w:rsidR="00A331AE" w:rsidRDefault="00A331AE" w:rsidP="009D4C88">
            <w:pPr>
              <w:pStyle w:val="rtejustify"/>
              <w:shd w:val="clear" w:color="auto" w:fill="FFFFFF"/>
              <w:jc w:val="both"/>
              <w:rPr>
                <w:rFonts w:ascii="Verdana" w:hAnsi="Verdana"/>
                <w:color w:val="454547"/>
                <w:sz w:val="20"/>
                <w:szCs w:val="20"/>
              </w:rPr>
            </w:pPr>
            <w:r>
              <w:rPr>
                <w:rFonts w:ascii="Verdana" w:hAnsi="Verdana"/>
                <w:color w:val="454547"/>
                <w:sz w:val="20"/>
                <w:szCs w:val="20"/>
              </w:rPr>
              <w:t>Бланки документов, подаваемых в оригинале, размещены на </w:t>
            </w:r>
            <w:hyperlink r:id="rId6" w:history="1">
              <w:r>
                <w:rPr>
                  <w:rStyle w:val="a4"/>
                  <w:rFonts w:ascii="Verdana" w:hAnsi="Verdana"/>
                  <w:color w:val="007AC9"/>
                  <w:sz w:val="20"/>
                  <w:szCs w:val="20"/>
                </w:rPr>
                <w:t>сайте управления молодежной политики министерства образования и науки Калужской области</w:t>
              </w:r>
            </w:hyperlink>
            <w:r>
              <w:rPr>
                <w:rFonts w:ascii="Verdana" w:hAnsi="Verdana"/>
                <w:color w:val="454547"/>
                <w:sz w:val="20"/>
                <w:szCs w:val="20"/>
              </w:rPr>
              <w:t>, а также их можно получить в Государственном бюджетном учреждении «Областной молодежный центр» или управлении молодежной политики министерства образования и науки Калужской области.</w:t>
            </w:r>
          </w:p>
          <w:p w:rsidR="00A331AE" w:rsidRDefault="00A331AE" w:rsidP="009D4C88">
            <w:pPr>
              <w:pStyle w:val="rtejustify"/>
              <w:shd w:val="clear" w:color="auto" w:fill="FFFFFF"/>
              <w:jc w:val="both"/>
              <w:rPr>
                <w:rFonts w:ascii="Verdana" w:hAnsi="Verdana"/>
                <w:color w:val="454547"/>
                <w:sz w:val="20"/>
                <w:szCs w:val="20"/>
              </w:rPr>
            </w:pPr>
            <w:r>
              <w:rPr>
                <w:rFonts w:ascii="Verdana" w:hAnsi="Verdana"/>
                <w:color w:val="454547"/>
                <w:sz w:val="20"/>
                <w:szCs w:val="20"/>
              </w:rPr>
              <w:t>Документы на включение в Реестр молодых специалистов Калужской области должны быть заверены работником кадровой службы по месту работы молодого специалиста и поданы полным пакетом в одном экземпляре,   молодым специалистом или его представителем в ГБУ КО ОМЦ.</w:t>
            </w:r>
          </w:p>
          <w:p w:rsidR="00A331AE" w:rsidRDefault="00A331AE" w:rsidP="009D4C88">
            <w:pPr>
              <w:pStyle w:val="rtejustify"/>
              <w:shd w:val="clear" w:color="auto" w:fill="FFFFFF"/>
              <w:jc w:val="both"/>
              <w:rPr>
                <w:rFonts w:ascii="Verdana" w:hAnsi="Verdana"/>
                <w:color w:val="454547"/>
                <w:sz w:val="20"/>
                <w:szCs w:val="20"/>
              </w:rPr>
            </w:pPr>
            <w:r>
              <w:rPr>
                <w:rFonts w:ascii="Verdana" w:hAnsi="Verdana"/>
                <w:color w:val="454547"/>
                <w:sz w:val="20"/>
                <w:szCs w:val="20"/>
              </w:rPr>
              <w:t xml:space="preserve">За дополнительной информацией обращаться: в Государственное бюджетное учреждение Калужской 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lastRenderedPageBreak/>
              <w:t>области «Областной молодежный центр» (248002 г. Калуга, ул. Салтыкова-Щедрина,10 (каб.214) Тел.56-32-10 факс 50-98-66); в управление молодежной политики министерства образования и науки Калужской области (248016, г. Калуга, ул. Пролетарская,111, (каб.703) тел.719-242).</w:t>
            </w:r>
          </w:p>
          <w:p w:rsidR="00A331AE" w:rsidRDefault="00A331AE" w:rsidP="009D4C88">
            <w:pPr>
              <w:pStyle w:val="rtejustify"/>
              <w:shd w:val="clear" w:color="auto" w:fill="FFFFFF"/>
              <w:jc w:val="both"/>
              <w:rPr>
                <w:rFonts w:ascii="Verdana" w:hAnsi="Verdana"/>
                <w:color w:val="454547"/>
                <w:sz w:val="20"/>
                <w:szCs w:val="20"/>
              </w:rPr>
            </w:pPr>
            <w:r>
              <w:rPr>
                <w:rFonts w:ascii="Verdana" w:hAnsi="Verdana"/>
                <w:color w:val="454547"/>
                <w:sz w:val="20"/>
                <w:szCs w:val="20"/>
              </w:rPr>
              <w:t>Режим работы: Понедельник-четверг 9.00 – 18.00, Пятница – 9.00-17.00</w:t>
            </w:r>
            <w:r w:rsidR="00DF28A9" w:rsidRPr="00DF28A9">
              <w:rPr>
                <w:rFonts w:ascii="Verdana" w:hAnsi="Verdana"/>
                <w:color w:val="45454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t>Суббота, воскресенье – выходной</w:t>
            </w:r>
            <w:r>
              <w:rPr>
                <w:rFonts w:ascii="Verdana" w:hAnsi="Verdana"/>
                <w:color w:val="454547"/>
                <w:sz w:val="20"/>
                <w:szCs w:val="20"/>
              </w:rPr>
              <w:br/>
            </w:r>
            <w:hyperlink r:id="rId7" w:history="1">
              <w:r>
                <w:rPr>
                  <w:rStyle w:val="a4"/>
                  <w:rFonts w:ascii="Verdana" w:hAnsi="Verdana"/>
                  <w:color w:val="007AC9"/>
                  <w:sz w:val="20"/>
                  <w:szCs w:val="20"/>
                </w:rPr>
                <w:t>gribkovana@omz.kaluga.ru</w:t>
              </w:r>
            </w:hyperlink>
          </w:p>
          <w:p w:rsidR="00A331AE" w:rsidRDefault="00A331AE" w:rsidP="009D4C8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A331AE" w:rsidRDefault="00A331AE" w:rsidP="009D4C8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A331AE" w:rsidTr="009D4C88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E" w:rsidRDefault="00A331AE" w:rsidP="009D4C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A331AE" w:rsidRDefault="00A331AE" w:rsidP="009D4C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A331AE" w:rsidRDefault="00A331AE" w:rsidP="009D4C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октябрь, 2020</w:t>
            </w:r>
          </w:p>
          <w:p w:rsidR="00A331AE" w:rsidRDefault="00C372F1" w:rsidP="009D4C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="00A331AE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A331AE" w:rsidRDefault="00A331AE" w:rsidP="00A331AE"/>
    <w:p w:rsidR="00A331AE" w:rsidRDefault="00A331AE" w:rsidP="00A331AE">
      <w:pPr>
        <w:ind w:left="-851"/>
      </w:pPr>
    </w:p>
    <w:p w:rsidR="00A331AE" w:rsidRDefault="00A331AE" w:rsidP="00A331AE"/>
    <w:p w:rsidR="00520459" w:rsidRDefault="00520459"/>
    <w:sectPr w:rsidR="0052045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31AE"/>
    <w:rsid w:val="00520459"/>
    <w:rsid w:val="006E285B"/>
    <w:rsid w:val="00A331AE"/>
    <w:rsid w:val="00C372F1"/>
    <w:rsid w:val="00DF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3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1AE"/>
    <w:rPr>
      <w:color w:val="0000FF"/>
      <w:u w:val="single"/>
    </w:rPr>
  </w:style>
  <w:style w:type="paragraph" w:customStyle="1" w:styleId="rtejustify">
    <w:name w:val="rtejustify"/>
    <w:basedOn w:val="a"/>
    <w:rsid w:val="00A3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1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ibkovana@omz.kalu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odezh40.ru/reestr_molodyh_specialistov" TargetMode="External"/><Relationship Id="rId5" Type="http://schemas.openxmlformats.org/officeDocument/2006/relationships/hyperlink" Target="https://www.eseur.ru/kalug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3</cp:revision>
  <dcterms:created xsi:type="dcterms:W3CDTF">2020-10-06T08:36:00Z</dcterms:created>
  <dcterms:modified xsi:type="dcterms:W3CDTF">2020-10-06T17:40:00Z</dcterms:modified>
</cp:coreProperties>
</file>