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52" w:rsidRPr="008E3ED9" w:rsidRDefault="00046E52" w:rsidP="008E3ED9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046E52">
        <w:rPr>
          <w:rFonts w:ascii="Times New Roman" w:eastAsia="Lucida Sans Unicode" w:hAnsi="Times New Roman" w:cs="Tahoma"/>
          <w:b/>
          <w:bCs/>
          <w:color w:val="000000"/>
          <w:lang w:bidi="en-US"/>
        </w:rPr>
        <w:t>ПРИМЕРНАЯ НОМЕНКЛАТУРА ДЕЛ ПЕРВИЧНОЙ ПРОФСОЮЗНОЙ ОРГАНИЗАЦИИ.</w:t>
      </w:r>
    </w:p>
    <w:p w:rsidR="008E3ED9" w:rsidRPr="00046E52" w:rsidRDefault="008E3ED9" w:rsidP="008E3ED9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046E52" w:rsidRPr="00046E52" w:rsidRDefault="00046E52" w:rsidP="00046E52">
      <w:pPr>
        <w:widowControl w:val="0"/>
        <w:suppressLineNumbers/>
        <w:suppressAutoHyphens/>
        <w:snapToGrid w:val="0"/>
        <w:spacing w:after="0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46E5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Утверждено</w:t>
      </w:r>
      <w:r w:rsidR="008E3ED9" w:rsidRPr="008E3E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</w:t>
      </w:r>
    </w:p>
    <w:p w:rsidR="00046E52" w:rsidRPr="00046E52" w:rsidRDefault="008E3ED9" w:rsidP="00046E52">
      <w:pPr>
        <w:widowControl w:val="0"/>
        <w:suppressLineNumbers/>
        <w:suppressAutoHyphens/>
        <w:spacing w:after="0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E3E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решением</w:t>
      </w:r>
      <w:r w:rsidR="00046E52" w:rsidRPr="00046E5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профкома</w:t>
      </w:r>
      <w:r w:rsidRPr="008E3E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_____________</w:t>
      </w:r>
    </w:p>
    <w:p w:rsidR="00046E52" w:rsidRPr="00046E52" w:rsidRDefault="00046E52" w:rsidP="00046E52">
      <w:pPr>
        <w:widowControl w:val="0"/>
        <w:suppressLineNumbers/>
        <w:suppressAutoHyphens/>
        <w:spacing w:after="0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46E5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от</w:t>
      </w:r>
      <w:r w:rsidR="008E3ED9" w:rsidRPr="008E3E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____  __________</w:t>
      </w:r>
      <w:r w:rsidRPr="00046E5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20</w:t>
      </w:r>
      <w:r w:rsidRPr="00046E52">
        <w:rPr>
          <w:rFonts w:ascii="Times New Roman" w:eastAsia="Lucida Sans Unicode" w:hAnsi="Times New Roman" w:cs="Tahoma"/>
          <w:color w:val="000000"/>
          <w:sz w:val="24"/>
          <w:szCs w:val="24"/>
          <w:u w:val="single"/>
          <w:lang w:bidi="en-US"/>
        </w:rPr>
        <w:t xml:space="preserve">    </w:t>
      </w:r>
      <w:r w:rsidRPr="00046E5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г. №_</w:t>
      </w:r>
      <w:r w:rsidR="008E3ED9" w:rsidRPr="008E3E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____</w:t>
      </w:r>
    </w:p>
    <w:p w:rsidR="008E3ED9" w:rsidRDefault="008E3ED9" w:rsidP="00046E52">
      <w:pPr>
        <w:widowControl w:val="0"/>
        <w:suppressLineNumbers/>
        <w:shd w:val="clear" w:color="auto" w:fill="FFFFFF"/>
        <w:suppressAutoHyphens/>
        <w:spacing w:after="0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</w:p>
    <w:p w:rsidR="00046E52" w:rsidRPr="00046E52" w:rsidRDefault="00046E52" w:rsidP="00046E52">
      <w:pPr>
        <w:widowControl w:val="0"/>
        <w:suppressLineNumbers/>
        <w:shd w:val="clear" w:color="auto" w:fill="FFFFFF"/>
        <w:suppressAutoHyphens/>
        <w:spacing w:after="0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 w:rsidRPr="00046E52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Примерная номенклатура</w:t>
      </w:r>
    </w:p>
    <w:p w:rsidR="00046E52" w:rsidRDefault="00046E52" w:rsidP="00046E52">
      <w:pPr>
        <w:widowControl w:val="0"/>
        <w:suppressLineNumbers/>
        <w:shd w:val="clear" w:color="auto" w:fill="FFFFFF"/>
        <w:suppressAutoHyphens/>
        <w:spacing w:after="0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 w:rsidRPr="00046E52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дел первичной профсоюзной организации</w:t>
      </w:r>
    </w:p>
    <w:p w:rsidR="008E3ED9" w:rsidRDefault="008E3ED9" w:rsidP="00046E52">
      <w:pPr>
        <w:widowControl w:val="0"/>
        <w:suppressLineNumbers/>
        <w:shd w:val="clear" w:color="auto" w:fill="FFFFFF"/>
        <w:suppressAutoHyphens/>
        <w:spacing w:after="0"/>
        <w:jc w:val="center"/>
        <w:rPr>
          <w:rFonts w:ascii="Times New Roman" w:eastAsia="Lucida Sans Unicode" w:hAnsi="Times New Roman" w:cs="Tahoma"/>
          <w:bCs/>
          <w:color w:val="000000"/>
          <w:sz w:val="20"/>
          <w:szCs w:val="20"/>
          <w:lang w:bidi="en-US"/>
        </w:rPr>
      </w:pPr>
      <w:r w:rsidRPr="008E3ED9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>_________________________________________________________</w:t>
      </w:r>
    </w:p>
    <w:p w:rsidR="00921187" w:rsidRPr="00921187" w:rsidRDefault="00921187" w:rsidP="00046E52">
      <w:pPr>
        <w:widowControl w:val="0"/>
        <w:suppressLineNumbers/>
        <w:shd w:val="clear" w:color="auto" w:fill="FFFFFF"/>
        <w:suppressAutoHyphens/>
        <w:spacing w:after="0"/>
        <w:jc w:val="center"/>
        <w:rPr>
          <w:rFonts w:ascii="Times New Roman" w:eastAsia="Lucida Sans Unicode" w:hAnsi="Times New Roman" w:cs="Tahoma"/>
          <w:bCs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0"/>
          <w:szCs w:val="20"/>
          <w:lang w:bidi="en-US"/>
        </w:rPr>
        <w:t xml:space="preserve">(наименование </w:t>
      </w:r>
      <w:proofErr w:type="spellStart"/>
      <w:r>
        <w:rPr>
          <w:rFonts w:ascii="Times New Roman" w:eastAsia="Lucida Sans Unicode" w:hAnsi="Times New Roman" w:cs="Tahoma"/>
          <w:bCs/>
          <w:color w:val="000000"/>
          <w:sz w:val="20"/>
          <w:szCs w:val="20"/>
          <w:lang w:bidi="en-US"/>
        </w:rPr>
        <w:t>ппо</w:t>
      </w:r>
      <w:proofErr w:type="spellEnd"/>
      <w:r>
        <w:rPr>
          <w:rFonts w:ascii="Times New Roman" w:eastAsia="Lucida Sans Unicode" w:hAnsi="Times New Roman" w:cs="Tahoma"/>
          <w:bCs/>
          <w:color w:val="000000"/>
          <w:sz w:val="20"/>
          <w:szCs w:val="20"/>
          <w:lang w:bidi="en-US"/>
        </w:rPr>
        <w:t>)</w:t>
      </w:r>
    </w:p>
    <w:p w:rsidR="008E3ED9" w:rsidRPr="00046E52" w:rsidRDefault="008E3ED9" w:rsidP="00046E52">
      <w:pPr>
        <w:widowControl w:val="0"/>
        <w:suppressLineNumbers/>
        <w:shd w:val="clear" w:color="auto" w:fill="FFFFFF"/>
        <w:suppressAutoHyphens/>
        <w:spacing w:after="0"/>
        <w:jc w:val="center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75"/>
        <w:gridCol w:w="5280"/>
        <w:gridCol w:w="3969"/>
      </w:tblGrid>
      <w:tr w:rsidR="00046E52" w:rsidRPr="00046E52" w:rsidTr="007B10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u w:val="single"/>
                <w:lang w:val="en-US"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u w:val="single"/>
                <w:lang w:val="en-US" w:bidi="en-US"/>
              </w:rPr>
              <w:t>№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046E52"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046E52"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6E52"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  <w:t>документа</w:t>
            </w:r>
            <w:proofErr w:type="spellEnd"/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</w:pPr>
            <w:r w:rsidRPr="00046E52"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  <w:t xml:space="preserve">   </w:t>
            </w:r>
            <w:proofErr w:type="spellStart"/>
            <w:r w:rsidRPr="00046E52"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  <w:t>Срок</w:t>
            </w:r>
            <w:proofErr w:type="spellEnd"/>
            <w:r w:rsidRPr="00046E52"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6E52"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  <w:t>хранения</w:t>
            </w:r>
            <w:proofErr w:type="spellEnd"/>
          </w:p>
        </w:tc>
      </w:tr>
      <w:tr w:rsidR="00046E52" w:rsidRPr="00046E52" w:rsidTr="007B10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Нормативные документы (общее положение о первичной организации Профсоюза, положение о первичной профсоюзной организации, Устав Профсоюза, положения о комиссиях</w:t>
            </w:r>
            <w:r w:rsidR="00C35C5B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, коллективный договор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и др.).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      </w:t>
            </w:r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Постоянно</w:t>
            </w:r>
            <w:proofErr w:type="spellEnd"/>
          </w:p>
        </w:tc>
      </w:tr>
      <w:tr w:rsidR="00046E52" w:rsidRPr="00046E52" w:rsidTr="007B10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2.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Планы работы профсоюзного комитета и постоянных комиссий.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 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Д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о 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минования</w:t>
            </w:r>
            <w:proofErr w:type="spellEnd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 xml:space="preserve"> 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н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адобности</w:t>
            </w:r>
            <w:proofErr w:type="spellEnd"/>
          </w:p>
        </w:tc>
      </w:tr>
      <w:tr w:rsidR="00046E52" w:rsidRPr="00046E52" w:rsidTr="007B1019">
        <w:trPr>
          <w:trHeight w:val="7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3.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Протоколы  профсоюзных собраний (конференций), в том числе и  отчетно-выборных.</w:t>
            </w:r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 </w:t>
            </w:r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Срок</w:t>
            </w:r>
            <w:proofErr w:type="spellEnd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полномочий</w:t>
            </w:r>
            <w:proofErr w:type="spellEnd"/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046E52" w:rsidRPr="00046E52" w:rsidTr="007B10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4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Протоколы заседаний профсоюзного комитета.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ab/>
            </w:r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Срок</w:t>
            </w:r>
            <w:proofErr w:type="spellEnd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полномочий</w:t>
            </w:r>
            <w:proofErr w:type="spellEnd"/>
          </w:p>
        </w:tc>
      </w:tr>
      <w:tr w:rsidR="00046E52" w:rsidRPr="00046E52" w:rsidTr="007B10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5.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Протоколы заседаний президиума профсоюзной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Срок</w:t>
            </w:r>
            <w:proofErr w:type="spellEnd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полномочий</w:t>
            </w:r>
            <w:proofErr w:type="spellEnd"/>
          </w:p>
        </w:tc>
      </w:tr>
      <w:tr w:rsidR="00046E52" w:rsidRPr="00046E52" w:rsidTr="007B10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6.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Материалы подготовки профсоюзных собраний (в том числе отчётно-выборных), заседаний профкома, справки, аналитические справки и т.д.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Д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о 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минования</w:t>
            </w:r>
            <w:proofErr w:type="spellEnd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 xml:space="preserve"> 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н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адобности</w:t>
            </w:r>
            <w:proofErr w:type="spellEnd"/>
          </w:p>
        </w:tc>
      </w:tr>
      <w:tr w:rsidR="00046E52" w:rsidRPr="00046E52" w:rsidTr="007B10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7.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Документы и материалы по коллективным переговорам, заключению и </w:t>
            </w:r>
            <w:proofErr w:type="gram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контролю за</w:t>
            </w:r>
            <w:proofErr w:type="gramEnd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выполнением 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колдоговора</w:t>
            </w:r>
            <w:proofErr w:type="spellEnd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Срок</w:t>
            </w:r>
            <w:proofErr w:type="spellEnd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полномочий</w:t>
            </w:r>
            <w:proofErr w:type="spellEnd"/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</w:p>
        </w:tc>
      </w:tr>
      <w:tr w:rsidR="00046E52" w:rsidRPr="00046E52" w:rsidTr="007B10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8.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Документы и материалы по вопросам правовой работы и общественного </w:t>
            </w:r>
            <w:proofErr w:type="gram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контроля за</w:t>
            </w:r>
            <w:proofErr w:type="gramEnd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соблюдением ТК РФ.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Срок</w:t>
            </w:r>
            <w:proofErr w:type="spellEnd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полномочий</w:t>
            </w:r>
            <w:proofErr w:type="spellEnd"/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</w:p>
        </w:tc>
      </w:tr>
      <w:tr w:rsidR="00046E52" w:rsidRPr="00046E52" w:rsidTr="007B10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9.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Документы и материалы по охране труда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Срок</w:t>
            </w:r>
            <w:proofErr w:type="spellEnd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полномочий</w:t>
            </w:r>
            <w:proofErr w:type="spellEnd"/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</w:p>
        </w:tc>
      </w:tr>
      <w:tr w:rsidR="00046E52" w:rsidRPr="00046E52" w:rsidTr="007B10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10.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Документы и материалы по другим основным направлениям профсоюзной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Срок</w:t>
            </w:r>
            <w:proofErr w:type="spellEnd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полномочий</w:t>
            </w:r>
            <w:proofErr w:type="spellEnd"/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</w:p>
        </w:tc>
      </w:tr>
      <w:tr w:rsidR="00046E52" w:rsidRPr="00046E52" w:rsidTr="007B10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lastRenderedPageBreak/>
              <w:t>11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Журнал учета членов Профсоюза.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 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   </w:t>
            </w:r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Постоянно</w:t>
            </w:r>
            <w:proofErr w:type="spellEnd"/>
          </w:p>
        </w:tc>
      </w:tr>
      <w:tr w:rsidR="00046E52" w:rsidRPr="00046E52" w:rsidTr="007B10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12.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Сметы, финансовые отчеты и другие финансовые документы.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Д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о 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минования</w:t>
            </w:r>
            <w:proofErr w:type="spellEnd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 xml:space="preserve"> 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н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адобности</w:t>
            </w:r>
            <w:proofErr w:type="spellEnd"/>
          </w:p>
        </w:tc>
      </w:tr>
      <w:tr w:rsidR="00046E52" w:rsidRPr="00046E52" w:rsidTr="007B10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1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3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tabs>
                <w:tab w:val="left" w:pos="5280"/>
              </w:tabs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Статистические</w:t>
            </w:r>
            <w:proofErr w:type="spellEnd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отчеты</w:t>
            </w:r>
            <w:proofErr w:type="spellEnd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.</w:t>
            </w:r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u w:val="single"/>
                <w:lang w:val="en-US"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Постоянно</w:t>
            </w:r>
            <w:proofErr w:type="spellEnd"/>
          </w:p>
        </w:tc>
      </w:tr>
      <w:tr w:rsidR="00046E52" w:rsidRPr="00046E52" w:rsidTr="007B10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1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4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Материалы контрольно-ревизионной комиссии.</w:t>
            </w:r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Срок</w:t>
            </w:r>
            <w:proofErr w:type="spellEnd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полномочий</w:t>
            </w:r>
            <w:proofErr w:type="spellEnd"/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u w:val="single"/>
                <w:lang w:val="en-US" w:bidi="en-US"/>
              </w:rPr>
            </w:pPr>
          </w:p>
        </w:tc>
      </w:tr>
      <w:tr w:rsidR="00046E52" w:rsidRPr="00046E52" w:rsidTr="007B10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1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5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Материалы работы комиссий профсоюзного комитета.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Срок</w:t>
            </w:r>
            <w:proofErr w:type="spellEnd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полномочий</w:t>
            </w:r>
            <w:proofErr w:type="spellEnd"/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</w:p>
        </w:tc>
      </w:tr>
      <w:tr w:rsidR="00046E52" w:rsidRPr="00046E52" w:rsidTr="007B10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16.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Заявления членов Профсоюза о безналичной  уплате членских взносов.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    </w:t>
            </w:r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Lucida Sans Unicode" w:hAnsi="Times New Roman" w:cs="Tahoma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sz w:val="28"/>
                <w:szCs w:val="28"/>
                <w:lang w:bidi="en-US"/>
              </w:rPr>
              <w:t>Постоянно</w:t>
            </w:r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u w:val="single"/>
                <w:lang w:val="en-US" w:bidi="en-US"/>
              </w:rPr>
            </w:pPr>
          </w:p>
        </w:tc>
      </w:tr>
      <w:tr w:rsidR="00046E52" w:rsidRPr="00046E52" w:rsidTr="007B10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17.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Журнал регистрации входящей и исходящей документации.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Срок</w:t>
            </w:r>
            <w:proofErr w:type="spellEnd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полномочий</w:t>
            </w:r>
            <w:proofErr w:type="spellEnd"/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046E52" w:rsidRPr="00046E52" w:rsidTr="007B10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18.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Письма, заявления членов Профсоюза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Постоянно</w:t>
            </w:r>
            <w:proofErr w:type="spellEnd"/>
          </w:p>
        </w:tc>
      </w:tr>
      <w:tr w:rsidR="00046E52" w:rsidRPr="00046E52" w:rsidTr="007B10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19.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Заявления о приеме в Профсоюз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Постоянно</w:t>
            </w:r>
            <w:proofErr w:type="spellEnd"/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</w:p>
        </w:tc>
      </w:tr>
      <w:tr w:rsidR="00046E52" w:rsidRPr="00046E52" w:rsidTr="007B10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20.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Акты уничтожения  профсоюзных документов исключенных и вышедших из Профсоюза.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Постоянно</w:t>
            </w:r>
            <w:proofErr w:type="spellEnd"/>
          </w:p>
          <w:p w:rsidR="00046E52" w:rsidRPr="00046E52" w:rsidRDefault="00046E52" w:rsidP="00046E5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</w:p>
        </w:tc>
      </w:tr>
      <w:tr w:rsidR="00046E52" w:rsidRPr="00046E52" w:rsidTr="007B10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21.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Постановления, инструктивные письма, учебные и методические материалы и др. документы вышестоящих профсоюзных органов.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52" w:rsidRPr="00046E52" w:rsidRDefault="00046E52" w:rsidP="00046E5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</w:pP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Д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о 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минования</w:t>
            </w:r>
            <w:proofErr w:type="spellEnd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 xml:space="preserve"> </w:t>
            </w:r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н</w:t>
            </w:r>
            <w:proofErr w:type="spellStart"/>
            <w:r w:rsidRPr="00046E5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адобности</w:t>
            </w:r>
            <w:proofErr w:type="spellEnd"/>
          </w:p>
        </w:tc>
      </w:tr>
    </w:tbl>
    <w:p w:rsidR="00046E52" w:rsidRPr="00046E52" w:rsidRDefault="00046E52" w:rsidP="00046E5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 w:rsidRPr="00046E52"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bidi="en-US"/>
        </w:rPr>
        <w:t>Примечание:</w:t>
      </w:r>
      <w:r w:rsidRPr="00046E52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 </w:t>
      </w:r>
    </w:p>
    <w:p w:rsidR="00046E52" w:rsidRPr="00046E52" w:rsidRDefault="00BE2EE7" w:rsidP="00046E5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 xml:space="preserve">1. </w:t>
      </w:r>
      <w:proofErr w:type="gramStart"/>
      <w:r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>По всем</w:t>
      </w:r>
      <w:r w:rsidR="00046E52" w:rsidRPr="00046E52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 xml:space="preserve"> профсоюзным документам первичных профсоюзных организаций,    указание на</w:t>
      </w:r>
      <w:r w:rsidR="00046E52" w:rsidRPr="00046E52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 </w:t>
      </w:r>
      <w:r w:rsidR="00046E52" w:rsidRPr="00046E52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>срок хранения «</w:t>
      </w:r>
      <w:r w:rsidR="00046E52" w:rsidRPr="00046E52"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bidi="en-US"/>
        </w:rPr>
        <w:t>срок полномочий</w:t>
      </w:r>
      <w:r w:rsidR="00046E52" w:rsidRPr="00046E52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>» означает, что после этого срока протоколы и др. документы определяются на хранение в текущий архив профсоюзной организации, в профсоюзный или государственный Архив на длительное хранение, но наличие такой записи в номенклатуре дел профсоюзной организации не означает, что после срока полномочий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 xml:space="preserve"> профкома</w:t>
      </w:r>
      <w:bookmarkStart w:id="0" w:name="_GoBack"/>
      <w:bookmarkEnd w:id="0"/>
      <w:r w:rsidR="00046E52" w:rsidRPr="00046E52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 xml:space="preserve"> протоколы непременно должны уничтожаться. </w:t>
      </w:r>
      <w:proofErr w:type="gramEnd"/>
    </w:p>
    <w:p w:rsidR="004057DC" w:rsidRDefault="00BE2EE7" w:rsidP="00046E52">
      <w:r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 xml:space="preserve">          2</w:t>
      </w:r>
      <w:r w:rsidR="00046E52" w:rsidRPr="00046E52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>. В малочисленных первичных профсоюзных организациях, где нет условий для длительного текущего хранения документов, они могут уничтожаться по истечении срока полномочий выборного профсоюзного органа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 xml:space="preserve"> (профком)</w:t>
      </w:r>
      <w:r w:rsidR="00046E52" w:rsidRPr="00046E52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>.</w:t>
      </w:r>
    </w:p>
    <w:sectPr w:rsidR="0040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52"/>
    <w:rsid w:val="00046E52"/>
    <w:rsid w:val="004057DC"/>
    <w:rsid w:val="008E3ED9"/>
    <w:rsid w:val="00921187"/>
    <w:rsid w:val="00BE2EE7"/>
    <w:rsid w:val="00C3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0396-CA8A-437F-99CE-F9AB1EAA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dcterms:created xsi:type="dcterms:W3CDTF">2015-11-30T11:00:00Z</dcterms:created>
  <dcterms:modified xsi:type="dcterms:W3CDTF">2015-11-30T12:10:00Z</dcterms:modified>
</cp:coreProperties>
</file>