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A68">
      <w:pPr>
        <w:shd w:val="clear" w:color="auto" w:fill="FFFFFF"/>
        <w:spacing w:line="398" w:lineRule="exact"/>
        <w:ind w:left="1646" w:hanging="888"/>
      </w:pPr>
      <w:r>
        <w:rPr>
          <w:rFonts w:cs="Times New Roman"/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бюджетное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здравоохранения «Областной</w:t>
      </w:r>
      <w:r>
        <w:rPr>
          <w:sz w:val="28"/>
          <w:szCs w:val="28"/>
        </w:rPr>
        <w:t xml:space="preserve"> </w:t>
      </w:r>
      <w:proofErr w:type="spellStart"/>
      <w:r>
        <w:rPr>
          <w:rFonts w:cs="Times New Roman"/>
          <w:spacing w:val="36"/>
          <w:sz w:val="28"/>
          <w:szCs w:val="28"/>
        </w:rPr>
        <w:t>Соль</w:t>
      </w:r>
      <w:r>
        <w:rPr>
          <w:spacing w:val="36"/>
          <w:sz w:val="28"/>
          <w:szCs w:val="28"/>
        </w:rPr>
        <w:t>-</w:t>
      </w:r>
      <w:r>
        <w:rPr>
          <w:rFonts w:cs="Times New Roman"/>
          <w:spacing w:val="36"/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медицинской</w:t>
      </w:r>
      <w:proofErr w:type="gramEnd"/>
    </w:p>
    <w:p w:rsidR="00000000" w:rsidRDefault="00E46A68">
      <w:pPr>
        <w:shd w:val="clear" w:color="auto" w:fill="FFFFFF"/>
        <w:spacing w:line="398" w:lineRule="exact"/>
        <w:ind w:left="4258"/>
      </w:pPr>
      <w:r>
        <w:rPr>
          <w:rFonts w:cs="Times New Roman"/>
          <w:sz w:val="28"/>
          <w:szCs w:val="28"/>
        </w:rPr>
        <w:t>реабилитации»</w:t>
      </w:r>
    </w:p>
    <w:p w:rsidR="00000000" w:rsidRDefault="00E46A68">
      <w:pPr>
        <w:shd w:val="clear" w:color="auto" w:fill="FFFFFF"/>
        <w:spacing w:before="384"/>
        <w:ind w:left="14"/>
      </w:pPr>
      <w:r>
        <w:rPr>
          <w:rFonts w:cs="Times New Roman"/>
          <w:b/>
          <w:bCs/>
          <w:sz w:val="16"/>
          <w:szCs w:val="16"/>
        </w:rPr>
        <w:t>Показания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для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направления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в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ГБУЗ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«Областной</w:t>
      </w:r>
      <w:r>
        <w:rPr>
          <w:b/>
          <w:bCs/>
          <w:sz w:val="16"/>
          <w:szCs w:val="16"/>
        </w:rPr>
        <w:t xml:space="preserve">  </w:t>
      </w:r>
      <w:proofErr w:type="spellStart"/>
      <w:r>
        <w:rPr>
          <w:rFonts w:cs="Times New Roman"/>
          <w:b/>
          <w:bCs/>
          <w:sz w:val="16"/>
          <w:szCs w:val="16"/>
        </w:rPr>
        <w:t>Соль</w:t>
      </w:r>
      <w:r>
        <w:rPr>
          <w:b/>
          <w:bCs/>
          <w:sz w:val="16"/>
          <w:szCs w:val="16"/>
        </w:rPr>
        <w:t>-</w:t>
      </w:r>
      <w:r>
        <w:rPr>
          <w:rFonts w:cs="Times New Roman"/>
          <w:b/>
          <w:bCs/>
          <w:sz w:val="16"/>
          <w:szCs w:val="16"/>
        </w:rPr>
        <w:t>Илецкий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центр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медицинской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реабилитации</w:t>
      </w:r>
      <w:r>
        <w:rPr>
          <w:b/>
          <w:bCs/>
          <w:sz w:val="16"/>
          <w:szCs w:val="16"/>
        </w:rPr>
        <w:t>:</w:t>
      </w:r>
    </w:p>
    <w:p w:rsidR="00000000" w:rsidRDefault="00E46A68">
      <w:pPr>
        <w:shd w:val="clear" w:color="auto" w:fill="FFFFFF"/>
        <w:spacing w:before="173" w:line="206" w:lineRule="exact"/>
        <w:ind w:left="5"/>
      </w:pPr>
      <w:r>
        <w:rPr>
          <w:sz w:val="16"/>
          <w:szCs w:val="16"/>
        </w:rPr>
        <w:t>-</w:t>
      </w:r>
      <w:proofErr w:type="spellStart"/>
      <w:r>
        <w:rPr>
          <w:rFonts w:cs="Times New Roman"/>
          <w:sz w:val="16"/>
          <w:szCs w:val="16"/>
        </w:rPr>
        <w:t>Атопический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дерматит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детская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экзема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псориаз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вне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обос</w:t>
      </w:r>
      <w:r>
        <w:rPr>
          <w:rFonts w:cs="Times New Roman"/>
          <w:sz w:val="16"/>
          <w:szCs w:val="16"/>
        </w:rPr>
        <w:t>трения</w:t>
      </w:r>
      <w:r>
        <w:rPr>
          <w:sz w:val="16"/>
          <w:szCs w:val="16"/>
        </w:rPr>
        <w:t xml:space="preserve">);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числе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детей</w:t>
      </w:r>
      <w:r>
        <w:rPr>
          <w:sz w:val="16"/>
          <w:szCs w:val="16"/>
        </w:rPr>
        <w:t>.</w:t>
      </w:r>
    </w:p>
    <w:p w:rsidR="00000000" w:rsidRDefault="00E46A68">
      <w:pPr>
        <w:shd w:val="clear" w:color="auto" w:fill="FFFFFF"/>
        <w:tabs>
          <w:tab w:val="left" w:pos="125"/>
        </w:tabs>
        <w:spacing w:line="206" w:lineRule="exact"/>
      </w:pPr>
      <w:proofErr w:type="gramStart"/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костно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мышечной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артриты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полиартриты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нетуберкулезного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происхождения</w:t>
      </w:r>
      <w:r>
        <w:rPr>
          <w:rFonts w:cs="Times New Roman"/>
          <w:sz w:val="16"/>
          <w:szCs w:val="16"/>
        </w:rPr>
        <w:br/>
      </w:r>
      <w:r>
        <w:rPr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ревматоидный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артрит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инфекционный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артрит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определенной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природы</w:t>
      </w:r>
      <w:r>
        <w:rPr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остеоартрит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остеартроз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артрит</w:t>
      </w:r>
      <w:r>
        <w:rPr>
          <w:rFonts w:cs="Times New Roman"/>
          <w:sz w:val="16"/>
          <w:szCs w:val="16"/>
        </w:rPr>
        <w:br/>
        <w:t>травматический</w:t>
      </w:r>
      <w:r>
        <w:rPr>
          <w:sz w:val="16"/>
          <w:szCs w:val="16"/>
        </w:rPr>
        <w:t xml:space="preserve">); </w:t>
      </w:r>
      <w:r>
        <w:rPr>
          <w:rFonts w:cs="Times New Roman"/>
          <w:sz w:val="16"/>
          <w:szCs w:val="16"/>
        </w:rPr>
        <w:t>спондилёз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спондилоартро</w:t>
      </w:r>
      <w:r>
        <w:rPr>
          <w:rFonts w:cs="Times New Roman"/>
          <w:sz w:val="16"/>
          <w:szCs w:val="16"/>
        </w:rPr>
        <w:t>з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остеохондроз</w:t>
      </w:r>
      <w:r>
        <w:rPr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анкилозирующий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спондилоартрит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proofErr w:type="spellStart"/>
      <w:r>
        <w:rPr>
          <w:rFonts w:cs="Times New Roman"/>
          <w:sz w:val="16"/>
          <w:szCs w:val="16"/>
        </w:rPr>
        <w:t>спондилопатии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костей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мышц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сухожилий</w:t>
      </w:r>
      <w:r>
        <w:rPr>
          <w:sz w:val="16"/>
          <w:szCs w:val="16"/>
        </w:rPr>
        <w:t xml:space="preserve">; </w:t>
      </w:r>
      <w:r>
        <w:rPr>
          <w:rFonts w:cs="Times New Roman"/>
          <w:sz w:val="16"/>
          <w:szCs w:val="16"/>
        </w:rPr>
        <w:t>остеомиелиты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требующие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оперативного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вмешательства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rFonts w:cs="Times New Roman"/>
          <w:sz w:val="16"/>
          <w:szCs w:val="16"/>
        </w:rPr>
        <w:t>трофические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язвы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длительного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незаживающих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травматического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происхождения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Пяточная</w:t>
      </w:r>
      <w:r>
        <w:rPr>
          <w:rFonts w:cs="Times New Roman"/>
          <w:sz w:val="16"/>
          <w:szCs w:val="16"/>
        </w:rPr>
        <w:br/>
        <w:t>шпора</w:t>
      </w:r>
      <w:r>
        <w:rPr>
          <w:sz w:val="16"/>
          <w:szCs w:val="16"/>
        </w:rPr>
        <w:t>.</w:t>
      </w:r>
    </w:p>
    <w:p w:rsidR="00000000" w:rsidRDefault="00E46A68">
      <w:pPr>
        <w:shd w:val="clear" w:color="auto" w:fill="FFFFFF"/>
        <w:spacing w:before="5" w:line="206" w:lineRule="exact"/>
        <w:ind w:left="5" w:right="614"/>
      </w:pP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нервной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последствия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травм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периферической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нервной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стадии затухающего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обострения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полной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неполной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ремиссии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радикулиты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плекситы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невриты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миелиты</w:t>
      </w:r>
      <w:r>
        <w:rPr>
          <w:sz w:val="16"/>
          <w:szCs w:val="16"/>
        </w:rPr>
        <w:t xml:space="preserve">); </w:t>
      </w:r>
      <w:r>
        <w:rPr>
          <w:rFonts w:cs="Times New Roman"/>
          <w:sz w:val="16"/>
          <w:szCs w:val="16"/>
        </w:rPr>
        <w:t>последствия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ранений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других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травм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спинного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мозга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оболочек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</w:t>
      </w:r>
      <w:r>
        <w:rPr>
          <w:rFonts w:cs="Times New Roman"/>
          <w:sz w:val="16"/>
          <w:szCs w:val="16"/>
        </w:rPr>
        <w:t>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отсутствии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расстройств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функции тазовых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способности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больного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самостоятельно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передвигаться</w:t>
      </w:r>
      <w:r>
        <w:rPr>
          <w:sz w:val="16"/>
          <w:szCs w:val="16"/>
        </w:rPr>
        <w:t xml:space="preserve">; </w:t>
      </w:r>
      <w:proofErr w:type="spellStart"/>
      <w:r>
        <w:rPr>
          <w:rFonts w:cs="Times New Roman"/>
          <w:sz w:val="16"/>
          <w:szCs w:val="16"/>
        </w:rPr>
        <w:t>дисциркуляторные</w:t>
      </w:r>
      <w:proofErr w:type="spellEnd"/>
      <w:r>
        <w:rPr>
          <w:rFonts w:cs="Times New Roman"/>
          <w:sz w:val="16"/>
          <w:szCs w:val="16"/>
        </w:rPr>
        <w:t xml:space="preserve"> энцефалопатии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</w:t>
      </w:r>
      <w:r>
        <w:rPr>
          <w:sz w:val="16"/>
          <w:szCs w:val="16"/>
        </w:rPr>
        <w:t xml:space="preserve"> 2 </w:t>
      </w:r>
      <w:r>
        <w:rPr>
          <w:rFonts w:cs="Times New Roman"/>
          <w:sz w:val="16"/>
          <w:szCs w:val="16"/>
        </w:rPr>
        <w:t>степени</w:t>
      </w:r>
      <w:r>
        <w:rPr>
          <w:sz w:val="16"/>
          <w:szCs w:val="16"/>
        </w:rPr>
        <w:t>.</w:t>
      </w:r>
    </w:p>
    <w:p w:rsidR="00000000" w:rsidRDefault="00E46A68">
      <w:pPr>
        <w:shd w:val="clear" w:color="auto" w:fill="FFFFFF"/>
        <w:tabs>
          <w:tab w:val="left" w:pos="125"/>
        </w:tabs>
        <w:spacing w:before="5" w:line="206" w:lineRule="exact"/>
      </w:pPr>
      <w:proofErr w:type="gramStart"/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женской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половой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сферы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хронические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цервициты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хронические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метроэндометриты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девиации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матки</w:t>
      </w:r>
      <w:r>
        <w:rPr>
          <w:rFonts w:cs="Times New Roman"/>
          <w:sz w:val="16"/>
          <w:szCs w:val="16"/>
        </w:rPr>
        <w:br/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</w:t>
      </w:r>
      <w:r>
        <w:rPr>
          <w:rFonts w:cs="Times New Roman"/>
          <w:sz w:val="16"/>
          <w:szCs w:val="16"/>
        </w:rPr>
        <w:t>граниченной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подвижностью</w:t>
      </w:r>
      <w:r>
        <w:rPr>
          <w:sz w:val="16"/>
          <w:szCs w:val="16"/>
        </w:rPr>
        <w:t xml:space="preserve">; </w:t>
      </w:r>
      <w:r>
        <w:rPr>
          <w:rFonts w:cs="Times New Roman"/>
          <w:sz w:val="16"/>
          <w:szCs w:val="16"/>
        </w:rPr>
        <w:t>хронические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воспалительные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придатков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различной</w:t>
      </w:r>
      <w:r>
        <w:rPr>
          <w:rFonts w:cs="Times New Roman"/>
          <w:sz w:val="16"/>
          <w:szCs w:val="16"/>
        </w:rPr>
        <w:br/>
        <w:t>этиологии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исключением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туберкулеза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хронические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пельвиоперитониты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периметриты</w:t>
      </w:r>
      <w:r>
        <w:rPr>
          <w:sz w:val="16"/>
          <w:szCs w:val="16"/>
        </w:rPr>
        <w:t xml:space="preserve">; </w:t>
      </w:r>
      <w:r>
        <w:rPr>
          <w:rFonts w:cs="Times New Roman"/>
          <w:sz w:val="16"/>
          <w:szCs w:val="16"/>
        </w:rPr>
        <w:t>бесплодие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почве</w:t>
      </w:r>
      <w:r>
        <w:rPr>
          <w:rFonts w:cs="Times New Roman"/>
          <w:sz w:val="16"/>
          <w:szCs w:val="16"/>
        </w:rPr>
        <w:br/>
        <w:t>воспалительного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труб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матки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также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нерезко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z w:val="16"/>
          <w:szCs w:val="16"/>
        </w:rPr>
        <w:t>ыраженном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недоразвитии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матки</w:t>
      </w:r>
      <w:r>
        <w:rPr>
          <w:sz w:val="16"/>
          <w:szCs w:val="16"/>
        </w:rPr>
        <w:t>;</w:t>
      </w:r>
      <w:r>
        <w:rPr>
          <w:sz w:val="16"/>
          <w:szCs w:val="16"/>
        </w:rPr>
        <w:br/>
      </w:r>
      <w:r>
        <w:rPr>
          <w:rFonts w:cs="Times New Roman"/>
          <w:sz w:val="16"/>
          <w:szCs w:val="16"/>
        </w:rPr>
        <w:t>функциональная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недостаточность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яичников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почве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первичного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поражения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нормальных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размерах</w:t>
      </w:r>
      <w:r>
        <w:rPr>
          <w:rFonts w:cs="Times New Roman"/>
          <w:sz w:val="16"/>
          <w:szCs w:val="16"/>
        </w:rPr>
        <w:br/>
        <w:t>матки</w:t>
      </w:r>
      <w:r>
        <w:rPr>
          <w:sz w:val="16"/>
          <w:szCs w:val="16"/>
        </w:rPr>
        <w:t>;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послеоперационные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инфильтраты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окончании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острого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периода</w:t>
      </w:r>
      <w:r>
        <w:rPr>
          <w:sz w:val="16"/>
          <w:szCs w:val="16"/>
        </w:rPr>
        <w:t xml:space="preserve">; </w:t>
      </w:r>
      <w:r>
        <w:rPr>
          <w:rFonts w:cs="Times New Roman"/>
          <w:sz w:val="16"/>
          <w:szCs w:val="16"/>
        </w:rPr>
        <w:t>эрозии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шейки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матки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условии</w:t>
      </w:r>
      <w:r>
        <w:rPr>
          <w:rFonts w:cs="Times New Roman"/>
          <w:sz w:val="16"/>
          <w:szCs w:val="16"/>
        </w:rPr>
        <w:br/>
        <w:t>исключения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злокачественности</w:t>
      </w:r>
      <w:r>
        <w:rPr>
          <w:sz w:val="16"/>
          <w:szCs w:val="16"/>
        </w:rPr>
        <w:t xml:space="preserve">); </w:t>
      </w:r>
      <w:r>
        <w:rPr>
          <w:rFonts w:cs="Times New Roman"/>
          <w:sz w:val="16"/>
          <w:szCs w:val="16"/>
        </w:rPr>
        <w:t>первичное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вторичное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бесплодие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различного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происхождения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r>
        <w:rPr>
          <w:rFonts w:cs="Times New Roman"/>
          <w:b/>
          <w:bCs/>
          <w:sz w:val="16"/>
          <w:szCs w:val="16"/>
        </w:rPr>
        <w:t>Показания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для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направления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детей</w:t>
      </w:r>
      <w:r>
        <w:rPr>
          <w:b/>
          <w:bCs/>
          <w:sz w:val="16"/>
          <w:szCs w:val="16"/>
        </w:rPr>
        <w:t>:</w:t>
      </w:r>
    </w:p>
    <w:p w:rsidR="00000000" w:rsidRDefault="00E46A68">
      <w:pPr>
        <w:shd w:val="clear" w:color="auto" w:fill="FFFFFF"/>
        <w:spacing w:line="206" w:lineRule="exact"/>
        <w:ind w:left="10"/>
      </w:pP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Длительно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часто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болеющие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дети</w:t>
      </w:r>
      <w:r>
        <w:rPr>
          <w:sz w:val="16"/>
          <w:szCs w:val="16"/>
        </w:rPr>
        <w:t xml:space="preserve">  (</w:t>
      </w:r>
      <w:r>
        <w:rPr>
          <w:rFonts w:cs="Times New Roman"/>
          <w:sz w:val="16"/>
          <w:szCs w:val="16"/>
        </w:rPr>
        <w:t>вторичный</w:t>
      </w:r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иммунодефицит</w:t>
      </w:r>
      <w:r>
        <w:rPr>
          <w:sz w:val="16"/>
          <w:szCs w:val="16"/>
        </w:rPr>
        <w:t xml:space="preserve">);  </w:t>
      </w:r>
      <w:r>
        <w:rPr>
          <w:rFonts w:cs="Times New Roman"/>
          <w:sz w:val="16"/>
          <w:szCs w:val="16"/>
        </w:rPr>
        <w:t>детский</w:t>
      </w:r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церебральный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паралич</w:t>
      </w:r>
      <w:r>
        <w:rPr>
          <w:sz w:val="16"/>
          <w:szCs w:val="16"/>
        </w:rPr>
        <w:t xml:space="preserve">,  </w:t>
      </w:r>
      <w:proofErr w:type="spellStart"/>
      <w:r>
        <w:rPr>
          <w:rFonts w:cs="Times New Roman"/>
          <w:sz w:val="16"/>
          <w:szCs w:val="16"/>
        </w:rPr>
        <w:t>энурез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сколиозы</w:t>
      </w:r>
      <w:r>
        <w:rPr>
          <w:sz w:val="16"/>
          <w:szCs w:val="16"/>
        </w:rPr>
        <w:t xml:space="preserve">  1-4 </w:t>
      </w:r>
      <w:r>
        <w:rPr>
          <w:rFonts w:cs="Times New Roman"/>
          <w:sz w:val="16"/>
          <w:szCs w:val="16"/>
        </w:rPr>
        <w:t>степени</w:t>
      </w:r>
      <w:r>
        <w:rPr>
          <w:sz w:val="16"/>
          <w:szCs w:val="16"/>
        </w:rPr>
        <w:t xml:space="preserve">,  </w:t>
      </w:r>
      <w:r>
        <w:rPr>
          <w:rFonts w:cs="Times New Roman"/>
          <w:sz w:val="16"/>
          <w:szCs w:val="16"/>
        </w:rPr>
        <w:t>контрактуры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суставов</w:t>
      </w:r>
      <w:r>
        <w:rPr>
          <w:sz w:val="16"/>
          <w:szCs w:val="16"/>
        </w:rPr>
        <w:t xml:space="preserve">  (</w:t>
      </w:r>
      <w:r>
        <w:rPr>
          <w:rFonts w:cs="Times New Roman"/>
          <w:sz w:val="16"/>
          <w:szCs w:val="16"/>
        </w:rPr>
        <w:t>посл</w:t>
      </w:r>
      <w:r>
        <w:rPr>
          <w:rFonts w:cs="Times New Roman"/>
          <w:sz w:val="16"/>
          <w:szCs w:val="16"/>
        </w:rPr>
        <w:t>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ожогов</w:t>
      </w:r>
      <w:r>
        <w:rPr>
          <w:sz w:val="16"/>
          <w:szCs w:val="16"/>
        </w:rPr>
        <w:t xml:space="preserve">,  </w:t>
      </w:r>
      <w:r>
        <w:rPr>
          <w:rFonts w:cs="Times New Roman"/>
          <w:sz w:val="16"/>
          <w:szCs w:val="16"/>
        </w:rPr>
        <w:t>переломов</w:t>
      </w:r>
      <w:r>
        <w:rPr>
          <w:sz w:val="16"/>
          <w:szCs w:val="16"/>
        </w:rPr>
        <w:t>)</w:t>
      </w:r>
      <w:proofErr w:type="gramStart"/>
      <w:r>
        <w:rPr>
          <w:sz w:val="16"/>
          <w:szCs w:val="16"/>
        </w:rPr>
        <w:t>,</w:t>
      </w:r>
      <w:r>
        <w:rPr>
          <w:rFonts w:cs="Times New Roman"/>
          <w:sz w:val="16"/>
          <w:szCs w:val="16"/>
        </w:rPr>
        <w:t>з</w:t>
      </w:r>
      <w:proofErr w:type="gramEnd"/>
      <w:r>
        <w:rPr>
          <w:rFonts w:cs="Times New Roman"/>
          <w:sz w:val="16"/>
          <w:szCs w:val="16"/>
        </w:rPr>
        <w:t>аболевания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последствия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травм центральной</w:t>
      </w:r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периферической</w:t>
      </w:r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 xml:space="preserve">,   </w:t>
      </w:r>
      <w:r>
        <w:rPr>
          <w:rFonts w:cs="Times New Roman"/>
          <w:sz w:val="16"/>
          <w:szCs w:val="16"/>
        </w:rPr>
        <w:t>неврозы</w:t>
      </w:r>
      <w:r>
        <w:rPr>
          <w:sz w:val="16"/>
          <w:szCs w:val="16"/>
        </w:rPr>
        <w:t xml:space="preserve">,   </w:t>
      </w:r>
      <w:proofErr w:type="spellStart"/>
      <w:r>
        <w:rPr>
          <w:rFonts w:cs="Times New Roman"/>
          <w:sz w:val="16"/>
          <w:szCs w:val="16"/>
        </w:rPr>
        <w:t>цереброастеническии</w:t>
      </w:r>
      <w:proofErr w:type="spellEnd"/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синдром</w:t>
      </w:r>
      <w:r>
        <w:rPr>
          <w:sz w:val="16"/>
          <w:szCs w:val="16"/>
        </w:rPr>
        <w:t xml:space="preserve">.  </w:t>
      </w:r>
      <w:r>
        <w:rPr>
          <w:rFonts w:cs="Times New Roman"/>
          <w:sz w:val="16"/>
          <w:szCs w:val="16"/>
        </w:rPr>
        <w:t>Дети</w:t>
      </w:r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принимаются</w:t>
      </w:r>
      <w:r>
        <w:rPr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на лечение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совместно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одним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родителей</w:t>
      </w:r>
      <w:r>
        <w:rPr>
          <w:sz w:val="16"/>
          <w:szCs w:val="16"/>
        </w:rPr>
        <w:t xml:space="preserve">. </w:t>
      </w:r>
      <w:r>
        <w:rPr>
          <w:rFonts w:cs="Times New Roman"/>
          <w:b/>
          <w:bCs/>
          <w:sz w:val="16"/>
          <w:szCs w:val="16"/>
        </w:rPr>
        <w:t>Противопоказания</w:t>
      </w:r>
      <w:r>
        <w:rPr>
          <w:b/>
          <w:bCs/>
          <w:sz w:val="16"/>
          <w:szCs w:val="16"/>
        </w:rPr>
        <w:t>: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06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Общие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противопоказания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</w:t>
      </w:r>
      <w:r>
        <w:rPr>
          <w:rFonts w:cs="Times New Roman"/>
          <w:sz w:val="16"/>
          <w:szCs w:val="16"/>
        </w:rPr>
        <w:t>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которых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вообще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исключается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курортное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лечение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опухоли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кровотечения любой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локализации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особенно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повторные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инфекции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венерические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психические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 острой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фазе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бальнеогрязелечения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инородные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тела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пластины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искусственные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сус</w:t>
      </w:r>
      <w:r>
        <w:rPr>
          <w:rFonts w:cs="Times New Roman"/>
          <w:sz w:val="16"/>
          <w:szCs w:val="16"/>
        </w:rPr>
        <w:t>тавы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 xml:space="preserve">единственная </w:t>
      </w:r>
      <w:r>
        <w:rPr>
          <w:rFonts w:cs="Times New Roman"/>
          <w:spacing w:val="13"/>
          <w:sz w:val="16"/>
          <w:szCs w:val="16"/>
        </w:rPr>
        <w:t>почка</w:t>
      </w:r>
      <w:r>
        <w:rPr>
          <w:spacing w:val="13"/>
          <w:sz w:val="16"/>
          <w:szCs w:val="16"/>
        </w:rPr>
        <w:t>));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58"/>
        <w:rPr>
          <w:sz w:val="16"/>
          <w:szCs w:val="16"/>
        </w:rPr>
      </w:pPr>
      <w:r>
        <w:rPr>
          <w:rFonts w:cs="Times New Roman"/>
          <w:sz w:val="16"/>
          <w:szCs w:val="16"/>
        </w:rPr>
        <w:t>Туберкулез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любой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локализации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77"/>
        <w:rPr>
          <w:sz w:val="16"/>
          <w:szCs w:val="16"/>
        </w:rPr>
      </w:pPr>
      <w:r>
        <w:rPr>
          <w:rFonts w:cs="Times New Roman"/>
          <w:sz w:val="16"/>
          <w:szCs w:val="16"/>
        </w:rPr>
        <w:t>Нефриты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другие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почек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нарушением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функции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58" w:line="211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Гипотиреоз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сахарный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диабет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11" w:lineRule="exact"/>
        <w:ind w:right="614"/>
        <w:rPr>
          <w:sz w:val="16"/>
          <w:szCs w:val="16"/>
        </w:rPr>
      </w:pPr>
      <w:r>
        <w:rPr>
          <w:rFonts w:cs="Times New Roman"/>
          <w:sz w:val="16"/>
          <w:szCs w:val="16"/>
        </w:rPr>
        <w:t>Полиартриты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прогрессирующим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течением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склонностью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анкилозам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контрактурам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обострен</w:t>
      </w:r>
      <w:r>
        <w:rPr>
          <w:rFonts w:cs="Times New Roman"/>
          <w:sz w:val="16"/>
          <w:szCs w:val="16"/>
        </w:rPr>
        <w:t>ии процесса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11" w:lineRule="exact"/>
        <w:ind w:right="614"/>
        <w:rPr>
          <w:sz w:val="16"/>
          <w:szCs w:val="16"/>
        </w:rPr>
      </w:pP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сердечно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сосудистой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недостаточностью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кровообращения</w:t>
      </w:r>
      <w:r>
        <w:rPr>
          <w:sz w:val="16"/>
          <w:szCs w:val="16"/>
        </w:rPr>
        <w:t xml:space="preserve"> 2-3 </w:t>
      </w:r>
      <w:proofErr w:type="spellStart"/>
      <w:proofErr w:type="gramStart"/>
      <w:r>
        <w:rPr>
          <w:rFonts w:cs="Times New Roman"/>
          <w:sz w:val="16"/>
          <w:szCs w:val="16"/>
        </w:rPr>
        <w:t>ст</w:t>
      </w:r>
      <w:proofErr w:type="spellEnd"/>
      <w:proofErr w:type="gramEnd"/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сердечная недостаточность</w:t>
      </w:r>
      <w:r>
        <w:rPr>
          <w:sz w:val="16"/>
          <w:szCs w:val="16"/>
        </w:rPr>
        <w:t>);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11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Хроническая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ишемическая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болезнь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сердца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нарушением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ритма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проводимости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стенокардией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напряжения выше</w:t>
      </w:r>
      <w:r>
        <w:rPr>
          <w:sz w:val="16"/>
          <w:szCs w:val="16"/>
        </w:rPr>
        <w:t xml:space="preserve"> 2 </w:t>
      </w:r>
      <w:r>
        <w:rPr>
          <w:rFonts w:cs="Times New Roman"/>
          <w:sz w:val="16"/>
          <w:szCs w:val="16"/>
        </w:rPr>
        <w:t>функционального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</w:t>
      </w:r>
      <w:r>
        <w:rPr>
          <w:rFonts w:cs="Times New Roman"/>
          <w:sz w:val="16"/>
          <w:szCs w:val="16"/>
        </w:rPr>
        <w:t>асса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06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Гипертоническая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болезнь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выше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</w:t>
      </w:r>
      <w:proofErr w:type="gramStart"/>
      <w:r w:rsidRPr="00E46A68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стадии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06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Обострение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атонического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дерматита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детской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экземы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наличием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эрозий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кожных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покровах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СОЭ выше</w:t>
      </w:r>
      <w:r>
        <w:rPr>
          <w:sz w:val="16"/>
          <w:szCs w:val="16"/>
        </w:rPr>
        <w:t xml:space="preserve"> 35 </w:t>
      </w:r>
      <w:r>
        <w:rPr>
          <w:rFonts w:cs="Times New Roman"/>
          <w:sz w:val="16"/>
          <w:szCs w:val="16"/>
        </w:rPr>
        <w:t>мм</w:t>
      </w:r>
      <w:r>
        <w:rPr>
          <w:sz w:val="16"/>
          <w:szCs w:val="16"/>
        </w:rPr>
        <w:t>/</w:t>
      </w:r>
      <w:r>
        <w:rPr>
          <w:rFonts w:cs="Times New Roman"/>
          <w:sz w:val="16"/>
          <w:szCs w:val="16"/>
        </w:rPr>
        <w:t>ч</w:t>
      </w:r>
      <w:r>
        <w:rPr>
          <w:sz w:val="16"/>
          <w:szCs w:val="16"/>
        </w:rPr>
        <w:t>);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64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Бронхиальная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астма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обострении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гормонозависимая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бронхиальная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астма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5" w:line="264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Эпилепсия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судорожные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состояния</w:t>
      </w:r>
      <w:r>
        <w:rPr>
          <w:sz w:val="16"/>
          <w:szCs w:val="16"/>
        </w:rPr>
        <w:t>;</w:t>
      </w:r>
    </w:p>
    <w:p w:rsidR="00000000" w:rsidRDefault="00E46A68" w:rsidP="00E46A68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64" w:lineRule="exact"/>
        <w:rPr>
          <w:sz w:val="16"/>
          <w:szCs w:val="16"/>
        </w:rPr>
      </w:pPr>
      <w:r>
        <w:rPr>
          <w:rFonts w:cs="Times New Roman"/>
          <w:sz w:val="16"/>
          <w:szCs w:val="16"/>
        </w:rPr>
        <w:t>Постоянный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длительный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гормональных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препаратов</w:t>
      </w:r>
      <w:r>
        <w:rPr>
          <w:sz w:val="16"/>
          <w:szCs w:val="16"/>
        </w:rPr>
        <w:t>.</w:t>
      </w:r>
    </w:p>
    <w:p w:rsidR="00000000" w:rsidRDefault="00E46A68">
      <w:pPr>
        <w:shd w:val="clear" w:color="auto" w:fill="FFFFFF"/>
        <w:spacing w:before="307" w:line="259" w:lineRule="exact"/>
        <w:ind w:left="38"/>
      </w:pPr>
      <w:r>
        <w:rPr>
          <w:rFonts w:cs="Times New Roman"/>
          <w:sz w:val="16"/>
          <w:szCs w:val="16"/>
        </w:rPr>
        <w:t>Наш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адрес</w:t>
      </w:r>
      <w:r>
        <w:rPr>
          <w:sz w:val="16"/>
          <w:szCs w:val="16"/>
        </w:rPr>
        <w:t>:</w:t>
      </w:r>
    </w:p>
    <w:p w:rsidR="00000000" w:rsidRDefault="00E46A68">
      <w:pPr>
        <w:shd w:val="clear" w:color="auto" w:fill="FFFFFF"/>
        <w:spacing w:line="259" w:lineRule="exact"/>
        <w:ind w:left="38"/>
      </w:pPr>
      <w:r>
        <w:rPr>
          <w:rFonts w:cs="Times New Roman"/>
          <w:sz w:val="16"/>
          <w:szCs w:val="16"/>
        </w:rPr>
        <w:t>Россия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Оренбургская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область</w:t>
      </w:r>
      <w:r>
        <w:rPr>
          <w:sz w:val="16"/>
          <w:szCs w:val="16"/>
        </w:rPr>
        <w:t xml:space="preserve">, 461505, </w:t>
      </w:r>
      <w:r>
        <w:rPr>
          <w:rFonts w:cs="Times New Roman"/>
          <w:sz w:val="16"/>
          <w:szCs w:val="16"/>
        </w:rPr>
        <w:t>г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Соль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Илецк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ул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Ленинградская</w:t>
      </w:r>
      <w:r>
        <w:rPr>
          <w:sz w:val="16"/>
          <w:szCs w:val="16"/>
        </w:rPr>
        <w:t xml:space="preserve"> 1/1 </w:t>
      </w:r>
      <w:r>
        <w:rPr>
          <w:rFonts w:cs="Times New Roman"/>
          <w:sz w:val="16"/>
          <w:szCs w:val="16"/>
        </w:rPr>
        <w:t>Контакты</w:t>
      </w:r>
      <w:r>
        <w:rPr>
          <w:sz w:val="16"/>
          <w:szCs w:val="16"/>
        </w:rPr>
        <w:t>:</w:t>
      </w:r>
    </w:p>
    <w:p w:rsidR="00000000" w:rsidRDefault="00E46A68">
      <w:pPr>
        <w:shd w:val="clear" w:color="auto" w:fill="FFFFFF"/>
        <w:spacing w:line="259" w:lineRule="exact"/>
        <w:ind w:left="24"/>
      </w:pPr>
      <w:r>
        <w:rPr>
          <w:rFonts w:cs="Times New Roman"/>
          <w:sz w:val="16"/>
          <w:szCs w:val="16"/>
        </w:rPr>
        <w:t>телефон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регистратура</w:t>
      </w:r>
      <w:r>
        <w:rPr>
          <w:sz w:val="16"/>
          <w:szCs w:val="16"/>
        </w:rPr>
        <w:t xml:space="preserve">): 8(35336) 2-73-31, 8(35336) 2-73-36 </w:t>
      </w:r>
      <w:r>
        <w:rPr>
          <w:rFonts w:cs="Times New Roman"/>
          <w:sz w:val="16"/>
          <w:szCs w:val="16"/>
        </w:rPr>
        <w:t>Электронная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почта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 w:rsidRPr="00E46A68">
        <w:rPr>
          <w:rFonts w:cs="Times New Roman"/>
          <w:sz w:val="16"/>
          <w:szCs w:val="16"/>
        </w:rPr>
        <w:t>£</w:t>
      </w:r>
      <w:r w:rsidRPr="00E46A68">
        <w:rPr>
          <w:sz w:val="16"/>
          <w:szCs w:val="16"/>
        </w:rPr>
        <w:t>)</w:t>
      </w:r>
      <w:proofErr w:type="spellStart"/>
      <w:r>
        <w:rPr>
          <w:sz w:val="16"/>
          <w:szCs w:val="16"/>
          <w:lang w:val="en-US"/>
        </w:rPr>
        <w:t>st</w:t>
      </w:r>
      <w:proofErr w:type="spellEnd"/>
      <w:r w:rsidRPr="00E46A68">
        <w:rPr>
          <w:sz w:val="16"/>
          <w:szCs w:val="16"/>
        </w:rPr>
        <w:t>:</w:t>
      </w:r>
      <w:r>
        <w:rPr>
          <w:sz w:val="16"/>
          <w:szCs w:val="16"/>
          <w:lang w:val="en-US"/>
        </w:rPr>
        <w:t>r</w:t>
      </w:r>
      <w:r w:rsidRPr="00E46A68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to</w:t>
      </w:r>
      <w:r w:rsidRPr="00E46A68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</w:t>
      </w:r>
      <w:r>
        <w:rPr>
          <w:sz w:val="16"/>
          <w:szCs w:val="16"/>
        </w:rPr>
        <w:t xml:space="preserve">,-: </w:t>
      </w:r>
      <w:r w:rsidRPr="00E46A68">
        <w:rPr>
          <w:sz w:val="16"/>
          <w:szCs w:val="16"/>
        </w:rPr>
        <w:t>-:</w:t>
      </w:r>
      <w:r>
        <w:rPr>
          <w:sz w:val="16"/>
          <w:szCs w:val="16"/>
          <w:lang w:val="en-US"/>
        </w:rPr>
        <w:t>j</w:t>
      </w:r>
      <w:r w:rsidRPr="00E46A68">
        <w:rPr>
          <w:sz w:val="16"/>
          <w:szCs w:val="16"/>
        </w:rPr>
        <w:t>?.</w:t>
      </w:r>
      <w:r>
        <w:rPr>
          <w:sz w:val="16"/>
          <w:szCs w:val="16"/>
          <w:lang w:val="en-US"/>
        </w:rPr>
        <w:t>y</w:t>
      </w:r>
      <w:r w:rsidRPr="00E46A68">
        <w:rPr>
          <w:sz w:val="16"/>
          <w:szCs w:val="16"/>
        </w:rPr>
        <w:t xml:space="preserve">! </w:t>
      </w:r>
      <w:proofErr w:type="spellStart"/>
      <w:r>
        <w:rPr>
          <w:sz w:val="16"/>
          <w:szCs w:val="16"/>
          <w:lang w:val="en-US"/>
        </w:rPr>
        <w:t>tSma</w:t>
      </w:r>
      <w:proofErr w:type="spellEnd"/>
      <w:r w:rsidRPr="00E46A68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&gt;&lt;;</w:t>
      </w:r>
      <w:r>
        <w:rPr>
          <w:rFonts w:cs="Times New Roman"/>
          <w:i/>
          <w:iCs/>
          <w:sz w:val="16"/>
          <w:szCs w:val="16"/>
        </w:rPr>
        <w:t>и</w:t>
      </w:r>
      <w:r>
        <w:rPr>
          <w:i/>
          <w:iCs/>
          <w:sz w:val="16"/>
          <w:szCs w:val="16"/>
        </w:rPr>
        <w:t>,</w:t>
      </w:r>
    </w:p>
    <w:p w:rsidR="00E46A68" w:rsidRPr="00E46A68" w:rsidRDefault="00E46A68">
      <w:pPr>
        <w:shd w:val="clear" w:color="auto" w:fill="FFFFFF"/>
        <w:spacing w:line="259" w:lineRule="exact"/>
        <w:ind w:left="34"/>
        <w:rPr>
          <w:lang w:val="en-US"/>
        </w:rPr>
      </w:pPr>
      <w:proofErr w:type="gramStart"/>
      <w:r>
        <w:rPr>
          <w:rFonts w:ascii="Times New Roman" w:hAnsi="Times New Roman" w:cs="Times New Roman"/>
          <w:spacing w:val="-5"/>
          <w:sz w:val="12"/>
          <w:szCs w:val="12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pacing w:val="-5"/>
          <w:sz w:val="12"/>
          <w:szCs w:val="12"/>
          <w:lang w:val="en-US"/>
        </w:rPr>
        <w:t>vVW</w:t>
      </w:r>
      <w:proofErr w:type="spellEnd"/>
      <w:r w:rsidRPr="00E46A68">
        <w:rPr>
          <w:rFonts w:ascii="Times New Roman" w:hAnsi="Times New Roman" w:cs="Times New Roman"/>
          <w:spacing w:val="-5"/>
          <w:sz w:val="12"/>
          <w:szCs w:val="12"/>
          <w:lang w:val="en-US"/>
        </w:rPr>
        <w:t>.</w:t>
      </w:r>
      <w:proofErr w:type="gramEnd"/>
      <w:r w:rsidRPr="00E46A68">
        <w:rPr>
          <w:rFonts w:ascii="Times New Roman" w:hAnsi="Times New Roman" w:cs="Times New Roman"/>
          <w:spacing w:val="-5"/>
          <w:sz w:val="12"/>
          <w:szCs w:val="12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12"/>
          <w:szCs w:val="12"/>
        </w:rPr>
        <w:t>О</w:t>
      </w:r>
      <w:r>
        <w:rPr>
          <w:rFonts w:ascii="Times New Roman" w:hAnsi="Times New Roman" w:cs="Times New Roman"/>
          <w:spacing w:val="-5"/>
          <w:sz w:val="12"/>
          <w:szCs w:val="12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spacing w:val="-5"/>
          <w:sz w:val="12"/>
          <w:szCs w:val="12"/>
          <w:lang w:val="en-US"/>
        </w:rPr>
        <w:t>i</w:t>
      </w:r>
      <w:proofErr w:type="spellEnd"/>
      <w:r>
        <w:rPr>
          <w:rFonts w:ascii="Times New Roman" w:hAnsi="Times New Roman" w:cs="Times New Roman"/>
          <w:spacing w:val="-5"/>
          <w:sz w:val="12"/>
          <w:szCs w:val="12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12"/>
          <w:szCs w:val="12"/>
        </w:rPr>
        <w:t>С</w:t>
      </w:r>
      <w:r w:rsidRPr="00E46A68">
        <w:rPr>
          <w:rFonts w:ascii="Times New Roman" w:hAnsi="Times New Roman" w:cs="Times New Roman"/>
          <w:spacing w:val="-5"/>
          <w:sz w:val="12"/>
          <w:szCs w:val="12"/>
          <w:lang w:val="en-US"/>
        </w:rPr>
        <w:t xml:space="preserve">. </w:t>
      </w:r>
      <w:r>
        <w:rPr>
          <w:rFonts w:ascii="Times New Roman" w:hAnsi="Times New Roman" w:cs="Times New Roman"/>
          <w:spacing w:val="-5"/>
          <w:sz w:val="12"/>
          <w:szCs w:val="12"/>
        </w:rPr>
        <w:t>ГУН</w:t>
      </w:r>
      <w:proofErr w:type="gramStart"/>
      <w:r w:rsidRPr="00E46A68">
        <w:rPr>
          <w:rFonts w:ascii="Times New Roman" w:hAnsi="Times New Roman" w:cs="Times New Roman"/>
          <w:spacing w:val="-5"/>
          <w:sz w:val="12"/>
          <w:szCs w:val="12"/>
          <w:lang w:val="en-US"/>
        </w:rPr>
        <w:t xml:space="preserve"> </w:t>
      </w:r>
      <w:r w:rsidRPr="00E46A68">
        <w:rPr>
          <w:rFonts w:ascii="Times New Roman" w:hAnsi="Times New Roman" w:cs="Times New Roman"/>
          <w:sz w:val="12"/>
          <w:szCs w:val="12"/>
          <w:lang w:val="en-US"/>
        </w:rPr>
        <w:t>.</w:t>
      </w:r>
      <w:proofErr w:type="gramEnd"/>
      <w:r>
        <w:rPr>
          <w:rFonts w:ascii="Times New Roman" w:hAnsi="Times New Roman" w:cs="Times New Roman"/>
          <w:sz w:val="12"/>
          <w:szCs w:val="12"/>
        </w:rPr>
        <w:t>ГЦ</w:t>
      </w:r>
    </w:p>
    <w:sectPr w:rsidR="00E46A68" w:rsidRPr="00E46A68">
      <w:type w:val="continuous"/>
      <w:pgSz w:w="11909" w:h="16834"/>
      <w:pgMar w:top="1440" w:right="953" w:bottom="720" w:left="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D8CA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A68"/>
    <w:rsid w:val="00E4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7E48-AB2D-49DD-A792-CE614489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2016-04-01T11:56:00Z</dcterms:created>
  <dcterms:modified xsi:type="dcterms:W3CDTF">2016-04-01T11:57:00Z</dcterms:modified>
</cp:coreProperties>
</file>