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5D7" w:rsidRPr="00854D46" w:rsidRDefault="00B165D7" w:rsidP="00854D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4D46">
        <w:rPr>
          <w:rFonts w:ascii="Times New Roman" w:hAnsi="Times New Roman" w:cs="Times New Roman"/>
          <w:b/>
          <w:sz w:val="28"/>
          <w:szCs w:val="28"/>
        </w:rPr>
        <w:t>Севастопольская организация Профсоюза образования 9 ноября 2018г. провела семинар для молодых педагогов города.</w:t>
      </w:r>
    </w:p>
    <w:p w:rsidR="00B165D7" w:rsidRDefault="00B165D7" w:rsidP="00854D4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 Белая В.Ю. выступила с докладом о проведении аттестации педагогических работников. В своём выступлении она подчеркнула, что сейчас у педагогов есть несколько способов повысить квалификационную категорию.</w:t>
      </w:r>
      <w:r w:rsidR="00854D46">
        <w:rPr>
          <w:rFonts w:ascii="Times New Roman" w:hAnsi="Times New Roman" w:cs="Times New Roman"/>
          <w:sz w:val="28"/>
          <w:szCs w:val="28"/>
        </w:rPr>
        <w:t xml:space="preserve"> Необходимо</w:t>
      </w:r>
      <w:r>
        <w:rPr>
          <w:rFonts w:ascii="Times New Roman" w:hAnsi="Times New Roman" w:cs="Times New Roman"/>
          <w:sz w:val="28"/>
          <w:szCs w:val="28"/>
        </w:rPr>
        <w:t xml:space="preserve">  подать заявление в аттестационную комиссию образовательного учреждения и согласно приказу № 905-П от 28.09.2018г.</w:t>
      </w:r>
      <w:r w:rsidR="00854D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Департамента образования</w:t>
      </w:r>
      <w:r w:rsidR="00854D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евастополя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4D46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«Об утверждении критериев и показателей для осуществления всестороннего анализа педагогических работников» собрать необходимое для первой или высшей категории количество баллов. Второй способ повышения квалификации существует благодаря заключённому </w:t>
      </w:r>
      <w:r w:rsidR="00854D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9  января 2018г. Отраслевому соглашению между Департаментом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евастополя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Севастопольской городской организации Профсоюза работников народного образования и науки РФ.</w:t>
      </w:r>
    </w:p>
    <w:p w:rsidR="00B165D7" w:rsidRDefault="00B165D7" w:rsidP="00854D4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Педагогические работники имеют право на прохождение аттестации на первую и высшую квалификационные категории без осуществления всестороннего анализа профессиональной деятельности на основании победы в  региональных этапах  </w:t>
      </w:r>
      <w:proofErr w:type="gramStart"/>
      <w:r>
        <w:rPr>
          <w:rFonts w:ascii="Times New Roman" w:hAnsi="Times New Roman" w:cs="Times New Roman"/>
          <w:sz w:val="28"/>
          <w:szCs w:val="28"/>
        </w:rPr>
        <w:t>Всероссийский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конкурсов педагогического мастерства и педагоги, подготовившие победителей международных, региональных олимпиад, конкурсов, соревнований.</w:t>
      </w:r>
    </w:p>
    <w:p w:rsidR="00B165D7" w:rsidRDefault="00B165D7" w:rsidP="00854D4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Важной работой, предшествующей аттестации педагогических работников, является прохождение курсов повышения квалификации. Методист Центра развития образования Кравчук Н.Ф. подробно рассказала о работе Центра развития образования, которая проводится в этом направлении, предостерегла от ошибок по заключению договоров с недобросовестными организаторами.</w:t>
      </w:r>
    </w:p>
    <w:p w:rsidR="00B165D7" w:rsidRDefault="00B165D7" w:rsidP="00854D4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гимназии № 2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Бильбок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О.Н., победитель регионального этапа конкурса «Учитель года России-2014» , поделилась с молодыми педагогами опытом участия в конкурсе, рассказала о перспективах профессионального роста благодаря участию в данном мероприятии. </w:t>
      </w:r>
    </w:p>
    <w:p w:rsidR="00B165D7" w:rsidRDefault="00B165D7" w:rsidP="00B165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 Координационного Совета по повышению финансовой грамотности населения республики Крым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Возная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О.М. ознакомила собравшихся с финансовыми терминами, основой личного финансового планирования, анализом текущего финансового состояния, планирования финансовых целей и методикой реализации личного финансового плана.</w:t>
      </w:r>
    </w:p>
    <w:p w:rsidR="00B165D7" w:rsidRPr="00130F5B" w:rsidRDefault="00B165D7" w:rsidP="00B165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заключени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мероприятия молодые педагоги получили сертификаты участников семинара. </w:t>
      </w:r>
    </w:p>
    <w:p w:rsidR="00854D46" w:rsidRDefault="00854D46"/>
    <w:p w:rsidR="00854D46" w:rsidRPr="00854D46" w:rsidRDefault="00854D46" w:rsidP="00854D46">
      <w:r>
        <w:rPr>
          <w:noProof/>
          <w:lang w:eastAsia="ru-RU"/>
        </w:rPr>
        <w:drawing>
          <wp:inline distT="0" distB="0" distL="0" distR="0" wp14:anchorId="5F321254" wp14:editId="1EF6158E">
            <wp:extent cx="3438525" cy="3648075"/>
            <wp:effectExtent l="0" t="0" r="9525" b="9525"/>
            <wp:docPr id="3" name="Рисунок 3" descr="C:\Users\DNS\Desktop\09 ноября 2018г\9 ноября 2018г\DSC_07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NS\Desktop\09 ноября 2018г\9 ноября 2018г\DSC_077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124" t="20793" b="23054"/>
                    <a:stretch/>
                  </pic:blipFill>
                  <pic:spPr bwMode="auto">
                    <a:xfrm>
                      <a:off x="0" y="0"/>
                      <a:ext cx="3437229" cy="364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54D46" w:rsidRPr="00854D46" w:rsidRDefault="00854D46" w:rsidP="00854D46"/>
    <w:p w:rsidR="00854D46" w:rsidRPr="00854D46" w:rsidRDefault="00854D46" w:rsidP="00854D46"/>
    <w:p w:rsidR="00854D46" w:rsidRPr="00854D46" w:rsidRDefault="00854D46" w:rsidP="00854D46"/>
    <w:p w:rsidR="00854D46" w:rsidRPr="00854D46" w:rsidRDefault="00854D46" w:rsidP="00854D46">
      <w:r>
        <w:rPr>
          <w:noProof/>
          <w:lang w:eastAsia="ru-RU"/>
        </w:rPr>
        <w:drawing>
          <wp:inline distT="0" distB="0" distL="0" distR="0" wp14:anchorId="779451A5" wp14:editId="100D1D68">
            <wp:extent cx="3402705" cy="4067175"/>
            <wp:effectExtent l="0" t="0" r="7620" b="0"/>
            <wp:docPr id="4" name="Рисунок 4" descr="C:\Users\DNS\Desktop\09 ноября 2018г\9 ноября 2018г\DSC_07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NS\Desktop\09 ноября 2018г\9 ноября 2018г\DSC_077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971" b="3747"/>
                    <a:stretch/>
                  </pic:blipFill>
                  <pic:spPr bwMode="auto">
                    <a:xfrm>
                      <a:off x="0" y="0"/>
                      <a:ext cx="3405347" cy="4070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54D46" w:rsidRPr="00854D46" w:rsidRDefault="00854D46" w:rsidP="00854D46"/>
    <w:p w:rsidR="00854D46" w:rsidRPr="00854D46" w:rsidRDefault="00854D46" w:rsidP="00854D46"/>
    <w:p w:rsidR="00854D46" w:rsidRDefault="006B3CE9" w:rsidP="00854D46">
      <w:r>
        <w:rPr>
          <w:noProof/>
          <w:lang w:eastAsia="ru-RU"/>
        </w:rPr>
        <w:drawing>
          <wp:inline distT="0" distB="0" distL="0" distR="0">
            <wp:extent cx="3267075" cy="3894683"/>
            <wp:effectExtent l="0" t="0" r="0" b="0"/>
            <wp:docPr id="6" name="Рисунок 6" descr="C:\Users\DNS\Desktop\09 ноября 2018г\9 ноября 2018г\DSC_07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NS\Desktop\09 ноября 2018г\9 ноября 2018г\DSC_076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9291"/>
                    <a:stretch/>
                  </pic:blipFill>
                  <pic:spPr bwMode="auto">
                    <a:xfrm>
                      <a:off x="0" y="0"/>
                      <a:ext cx="3266974" cy="3894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22ECD" w:rsidRPr="00854D46" w:rsidRDefault="006B3CE9" w:rsidP="00854D46">
      <w:r>
        <w:rPr>
          <w:noProof/>
          <w:lang w:eastAsia="ru-RU"/>
        </w:rPr>
        <w:drawing>
          <wp:inline distT="0" distB="0" distL="0" distR="0">
            <wp:extent cx="5600700" cy="2836838"/>
            <wp:effectExtent l="0" t="0" r="0" b="1905"/>
            <wp:docPr id="7" name="Рисунок 7" descr="C:\Users\DNS\Desktop\09 ноября 2018г\9 ноября 2018г\DSC_07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NS\Desktop\09 ноября 2018г\9 ноября 2018г\DSC_077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1939" cy="28374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22ECD" w:rsidRPr="00854D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D14"/>
    <w:rsid w:val="00194D14"/>
    <w:rsid w:val="006B3CE9"/>
    <w:rsid w:val="00722ECD"/>
    <w:rsid w:val="00854D46"/>
    <w:rsid w:val="00B16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5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4D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4D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5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4D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4D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3</cp:revision>
  <dcterms:created xsi:type="dcterms:W3CDTF">2018-11-12T08:57:00Z</dcterms:created>
  <dcterms:modified xsi:type="dcterms:W3CDTF">2018-11-12T09:11:00Z</dcterms:modified>
</cp:coreProperties>
</file>