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4D" w:rsidRPr="0088354D" w:rsidRDefault="0088354D" w:rsidP="0088354D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bookmarkStart w:id="0" w:name="sub_1"/>
      <w:r w:rsidRPr="0088354D">
        <w:rPr>
          <w:rFonts w:ascii="Arial" w:hAnsi="Arial" w:cs="Arial"/>
          <w:b/>
          <w:bCs/>
          <w:color w:val="26282F"/>
          <w:sz w:val="26"/>
          <w:szCs w:val="26"/>
        </w:rPr>
        <w:t>Совмещение и другие виды дополнительной работы</w:t>
      </w:r>
    </w:p>
    <w:bookmarkEnd w:id="0"/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8354D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частью первой ст. 60.2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оплату.</w:t>
      </w:r>
      <w:proofErr w:type="gramEnd"/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В </w:t>
      </w:r>
      <w:hyperlink r:id="rId6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части второй</w:t>
        </w:r>
      </w:hyperlink>
      <w:r w:rsidRPr="0088354D">
        <w:rPr>
          <w:rFonts w:ascii="Arial" w:hAnsi="Arial" w:cs="Arial"/>
          <w:sz w:val="24"/>
          <w:szCs w:val="24"/>
        </w:rPr>
        <w:t xml:space="preserve"> этой статьи перечислены виды дополнительной работы: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- совмещение профессий (должностей) - выполнение дополнительной работы по другой профессии (должности);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- расширение зон обслуживания, увеличение объема работ - выполнение дополнительной работы по такой же профессии (должности);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- исполнение обязанностей временно отсутствующего работника без освобождения от работы, определенной трудовым договором - выполнение дополнительной работы как по другой, так и по такой же профессии (должности), если обычно такую работу выполняет другой работник.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На практике все три вида дополнительной работы для простоты называют одним общим термином "совмещение". Грубой ошибкой это не является, поскольку правовое регулирование всех видов дополнительной работы одинаковое. Однако в кадровых документах следует использовать ту формулировку из </w:t>
      </w:r>
      <w:hyperlink r:id="rId7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60.2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РФ, которая отвечает существу порученной дополнительной работы.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Выполнение закрепленного за другим сотрудником объема работы в любом случае является исполнением обязанностей временно отсутствующего работника. Если же штатная единица является вакантной, то вид дополнительной работы выбирается в зависимости от того, совпадает ли она по характеру с основной работой.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9160"/>
        <w:gridCol w:w="420"/>
      </w:tblGrid>
      <w:tr w:rsidR="0088354D" w:rsidRPr="008835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sub_3"/>
            <w:bookmarkEnd w:id="1"/>
          </w:p>
        </w:tc>
      </w:tr>
      <w:tr w:rsidR="0088354D" w:rsidRPr="0088354D">
        <w:tblPrEx>
          <w:tblCellMar>
            <w:top w:w="0" w:type="dxa"/>
            <w:bottom w:w="0" w:type="dxa"/>
          </w:tblCellMar>
        </w:tblPrEx>
        <w:tc>
          <w:tcPr>
            <w:tcW w:w="10000" w:type="dxa"/>
            <w:gridSpan w:val="3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31745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354D" w:rsidRPr="0088354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54D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Расширение зон обслуживания:</w:t>
            </w:r>
          </w:p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54D">
              <w:rPr>
                <w:rFonts w:ascii="Arial" w:hAnsi="Arial" w:cs="Arial"/>
                <w:sz w:val="24"/>
                <w:szCs w:val="24"/>
              </w:rPr>
              <w:t>Егерю поручается охрана еще одного охотничьего хозяйства, не указанного в трудовом договоре.</w:t>
            </w:r>
          </w:p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54D">
              <w:rPr>
                <w:rFonts w:ascii="Arial" w:hAnsi="Arial" w:cs="Arial"/>
                <w:b/>
                <w:bCs/>
                <w:color w:val="26282F"/>
                <w:sz w:val="24"/>
                <w:szCs w:val="24"/>
              </w:rPr>
              <w:t>Совмещение должностей:</w:t>
            </w:r>
          </w:p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354D">
              <w:rPr>
                <w:rFonts w:ascii="Arial" w:hAnsi="Arial" w:cs="Arial"/>
                <w:sz w:val="24"/>
                <w:szCs w:val="24"/>
              </w:rPr>
              <w:t>Работнику, принятому на должность бухгалтера, поручается в основное рабочее время еще и работа по должности кассира.</w:t>
            </w:r>
          </w:p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354D" w:rsidRPr="0088354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00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354D" w:rsidRPr="0088354D" w:rsidRDefault="0088354D" w:rsidP="00883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Дополнительная работа, о которой идет речь в </w:t>
      </w:r>
      <w:hyperlink r:id="rId9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60.2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РФ, имеет три существенных признака, отличающих ее от других ситуаций.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Во-первых, дополнительная работа всегда выполняется наряду с </w:t>
      </w:r>
      <w:proofErr w:type="gramStart"/>
      <w:r w:rsidRPr="0088354D">
        <w:rPr>
          <w:rFonts w:ascii="Arial" w:hAnsi="Arial" w:cs="Arial"/>
          <w:sz w:val="24"/>
          <w:szCs w:val="24"/>
        </w:rPr>
        <w:t>основной</w:t>
      </w:r>
      <w:proofErr w:type="gramEnd"/>
      <w:r w:rsidRPr="0088354D">
        <w:rPr>
          <w:rFonts w:ascii="Arial" w:hAnsi="Arial" w:cs="Arial"/>
          <w:sz w:val="24"/>
          <w:szCs w:val="24"/>
        </w:rPr>
        <w:t xml:space="preserve">. Если же для производства каких-либо работ, в том числе для исполнения обязанностей временно отсутствующего работника, сотрудник освобождается от работы, обусловленной трудовым договором, то имеет место перевод на другую работу, который осуществляется в порядке, предусмотренном </w:t>
      </w:r>
      <w:hyperlink r:id="rId10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72.1</w:t>
        </w:r>
      </w:hyperlink>
      <w:r w:rsidRPr="0088354D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72.2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Во-вторых, дополнительной является только такая работа, которая не предусмотрена трудовым договором с конкретным работником. </w:t>
      </w:r>
      <w:proofErr w:type="gramStart"/>
      <w:r w:rsidRPr="0088354D">
        <w:rPr>
          <w:rFonts w:ascii="Arial" w:hAnsi="Arial" w:cs="Arial"/>
          <w:sz w:val="24"/>
          <w:szCs w:val="24"/>
        </w:rPr>
        <w:t>Если работник выполняет какие-либо обязанности, хоть и не предусмотренные квалификационными справочниками и не характерные для его должности или профессии, но указанные в его трудовом договоре или в должностной инструкции, описывающей трудовую функцию в соответствии с таким договором, это является основной работой (</w:t>
      </w:r>
      <w:hyperlink r:id="rId12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56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РФ), а не </w:t>
      </w:r>
      <w:r w:rsidRPr="0088354D">
        <w:rPr>
          <w:rFonts w:ascii="Arial" w:hAnsi="Arial" w:cs="Arial"/>
          <w:sz w:val="24"/>
          <w:szCs w:val="24"/>
        </w:rPr>
        <w:lastRenderedPageBreak/>
        <w:t>дополнительной и права на доплату не дает (</w:t>
      </w:r>
      <w:hyperlink r:id="rId13" w:history="1">
        <w:r w:rsidRPr="0088354D">
          <w:rPr>
            <w:rFonts w:ascii="Arial" w:hAnsi="Arial" w:cs="Arial"/>
            <w:color w:val="106BBE"/>
            <w:sz w:val="24"/>
            <w:szCs w:val="24"/>
          </w:rPr>
          <w:t>определение</w:t>
        </w:r>
      </w:hyperlink>
      <w:r w:rsidRPr="0088354D">
        <w:rPr>
          <w:rFonts w:ascii="Arial" w:hAnsi="Arial" w:cs="Arial"/>
          <w:sz w:val="24"/>
          <w:szCs w:val="24"/>
        </w:rPr>
        <w:t xml:space="preserve"> Санкт-Петербургского городского суда от 03.05.2011</w:t>
      </w:r>
      <w:proofErr w:type="gramEnd"/>
      <w:r w:rsidRPr="0088354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354D">
        <w:rPr>
          <w:rFonts w:ascii="Arial" w:hAnsi="Arial" w:cs="Arial"/>
          <w:sz w:val="24"/>
          <w:szCs w:val="24"/>
        </w:rPr>
        <w:t>N 6403).</w:t>
      </w:r>
      <w:proofErr w:type="gramEnd"/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И в-третьих, дополнительная работа выполняется в течение установленной трудовым договором продолжительности рабочего времени. Этим совмещение и другие виды дополнительной работы отличаются от совместительства, которое выполняется во время, свободное от работы по другим трудовым договорам (</w:t>
      </w:r>
      <w:hyperlink r:id="rId14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282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РФ).</w:t>
      </w:r>
    </w:p>
    <w:p w:rsidR="00313642" w:rsidRDefault="00313642"/>
    <w:p w:rsidR="0088354D" w:rsidRDefault="0088354D"/>
    <w:p w:rsidR="0088354D" w:rsidRPr="0088354D" w:rsidRDefault="0088354D" w:rsidP="0088354D">
      <w:pPr>
        <w:autoSpaceDE w:val="0"/>
        <w:autoSpaceDN w:val="0"/>
        <w:adjustRightInd w:val="0"/>
        <w:spacing w:before="300" w:after="250" w:line="240" w:lineRule="auto"/>
        <w:jc w:val="center"/>
        <w:rPr>
          <w:rFonts w:ascii="Arial" w:hAnsi="Arial" w:cs="Arial"/>
          <w:b/>
          <w:bCs/>
          <w:color w:val="26282F"/>
          <w:sz w:val="26"/>
          <w:szCs w:val="26"/>
        </w:rPr>
      </w:pPr>
      <w:r w:rsidRPr="0088354D">
        <w:rPr>
          <w:rFonts w:ascii="Arial" w:hAnsi="Arial" w:cs="Arial"/>
          <w:b/>
          <w:bCs/>
          <w:color w:val="26282F"/>
          <w:sz w:val="26"/>
          <w:szCs w:val="26"/>
        </w:rPr>
        <w:t>Совместительство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Совместительством признается выполнение работы по отдельному трудовому договору в свободное от основной работы время (</w:t>
      </w:r>
      <w:hyperlink r:id="rId15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 первая ст. 282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РФ). При этом основное место работы у работника может быть только одно. Заключение работником ещё одного трудового договора в любом случае будет рассматриваться как совместительство.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Работа по совместительству может выполняться работником как по месту его основной работы (внутреннее совместительство), так и у других работодателей (внешнее совместительство) (</w:t>
      </w:r>
      <w:hyperlink r:id="rId16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 первая ст. 60.1</w:t>
        </w:r>
      </w:hyperlink>
      <w:r w:rsidRPr="0088354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 третья ст. 282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РФ).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Раньше </w:t>
      </w:r>
      <w:hyperlink r:id="rId18" w:history="1">
        <w:r w:rsidRPr="0088354D">
          <w:rPr>
            <w:rFonts w:ascii="Arial" w:hAnsi="Arial" w:cs="Arial"/>
            <w:color w:val="106BBE"/>
            <w:sz w:val="24"/>
            <w:szCs w:val="24"/>
          </w:rPr>
          <w:t>статьей 98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 внутреннее совместительство допускалось только по иной профессии, специальности или должности. В 2006 году эта норма утратила силу. Соответственно, в настоящее время при внутреннем совместительстве, как и при внешнем, трудовая функция, указанная в трудовом договоре о работе по совместительству, может совпадать с основной трудовой функцией (см. также письма Роструда от 21.04.2011 N </w:t>
      </w:r>
      <w:hyperlink r:id="rId19" w:history="1">
        <w:r w:rsidRPr="0088354D">
          <w:rPr>
            <w:rFonts w:ascii="Arial" w:hAnsi="Arial" w:cs="Arial"/>
            <w:color w:val="106BBE"/>
            <w:sz w:val="24"/>
            <w:szCs w:val="24"/>
          </w:rPr>
          <w:t>1048-6-1</w:t>
        </w:r>
      </w:hyperlink>
      <w:r w:rsidRPr="0088354D">
        <w:rPr>
          <w:rFonts w:ascii="Arial" w:hAnsi="Arial" w:cs="Arial"/>
          <w:sz w:val="24"/>
          <w:szCs w:val="24"/>
        </w:rPr>
        <w:t xml:space="preserve"> и от 18.06.2012 N </w:t>
      </w:r>
      <w:hyperlink r:id="rId20" w:history="1">
        <w:r w:rsidRPr="0088354D">
          <w:rPr>
            <w:rFonts w:ascii="Arial" w:hAnsi="Arial" w:cs="Arial"/>
            <w:color w:val="106BBE"/>
            <w:sz w:val="24"/>
            <w:szCs w:val="24"/>
          </w:rPr>
          <w:t>873-6-1</w:t>
        </w:r>
      </w:hyperlink>
      <w:r w:rsidRPr="0088354D">
        <w:rPr>
          <w:rFonts w:ascii="Arial" w:hAnsi="Arial" w:cs="Arial"/>
          <w:sz w:val="24"/>
          <w:szCs w:val="24"/>
        </w:rPr>
        <w:t xml:space="preserve">). </w:t>
      </w:r>
      <w:proofErr w:type="gramStart"/>
      <w:r w:rsidRPr="0088354D">
        <w:rPr>
          <w:rFonts w:ascii="Arial" w:hAnsi="Arial" w:cs="Arial"/>
          <w:sz w:val="24"/>
          <w:szCs w:val="24"/>
        </w:rPr>
        <w:t>Работа в порядке внутреннего совместительства по должности (профессии, специальности), совпадающей с основной, возможна, если штатным расписанием по ней предусмотрено более одной штатной единицы.</w:t>
      </w:r>
      <w:proofErr w:type="gramEnd"/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 (</w:t>
      </w:r>
      <w:hyperlink r:id="rId21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 вторая ст. 282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РФ). До настоящего времени такой федеральный закон не принят. Заключать несколько трудовых договоров о работе по совместительству с одним и тем же работодателем трудовое законодательство также не запрещает.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Работодатель по основному месту работы не вправе запрещать сотруднику работать по совместительству, за исключением случаев, прямо предусмотренных </w:t>
      </w:r>
      <w:hyperlink r:id="rId22" w:history="1">
        <w:r w:rsidRPr="0088354D">
          <w:rPr>
            <w:rFonts w:ascii="Arial" w:hAnsi="Arial" w:cs="Arial"/>
            <w:color w:val="106BBE"/>
            <w:sz w:val="24"/>
            <w:szCs w:val="24"/>
          </w:rPr>
          <w:t>ТК</w:t>
        </w:r>
      </w:hyperlink>
      <w:r w:rsidRPr="0088354D">
        <w:rPr>
          <w:rFonts w:ascii="Arial" w:hAnsi="Arial" w:cs="Arial"/>
          <w:sz w:val="24"/>
          <w:szCs w:val="24"/>
        </w:rPr>
        <w:t xml:space="preserve"> РФ и другими федеральными законами. При отсутствии ограничений на совместительство в законе такой запрет, зафиксированный в качестве условия трудового договора по основному месту работы, можно рассматривать как ущемление трудовых прав работника. Он является незаконным и на основании </w:t>
      </w:r>
      <w:hyperlink r:id="rId23" w:history="1">
        <w:r w:rsidRPr="0088354D">
          <w:rPr>
            <w:rFonts w:ascii="Arial" w:hAnsi="Arial" w:cs="Arial"/>
            <w:color w:val="106BBE"/>
            <w:sz w:val="24"/>
            <w:szCs w:val="24"/>
          </w:rPr>
          <w:t>ст. 9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 не подлежит применению.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 xml:space="preserve">Отметим, что в </w:t>
      </w:r>
      <w:hyperlink r:id="rId24" w:history="1">
        <w:r w:rsidRPr="0088354D">
          <w:rPr>
            <w:rFonts w:ascii="Arial" w:hAnsi="Arial" w:cs="Arial"/>
            <w:color w:val="106BBE"/>
            <w:sz w:val="24"/>
            <w:szCs w:val="24"/>
          </w:rPr>
          <w:t>п. 2</w:t>
        </w:r>
      </w:hyperlink>
      <w:r w:rsidRPr="0088354D">
        <w:rPr>
          <w:rFonts w:ascii="Arial" w:hAnsi="Arial" w:cs="Arial"/>
          <w:sz w:val="24"/>
          <w:szCs w:val="24"/>
        </w:rPr>
        <w:t xml:space="preserve"> постановления Минтруда России от 30.06.2003 N 41 (далее - Постановление) перечислены виды работ, которые для педагогических, медицинских и фармацевтических работников, а также работников культуры не считаются совместительством и не требуют заключения (оформления) отдельного трудового договора. </w:t>
      </w:r>
      <w:proofErr w:type="gramStart"/>
      <w:r w:rsidRPr="0088354D">
        <w:rPr>
          <w:rFonts w:ascii="Arial" w:hAnsi="Arial" w:cs="Arial"/>
          <w:sz w:val="24"/>
          <w:szCs w:val="24"/>
        </w:rPr>
        <w:t xml:space="preserve">Однако в </w:t>
      </w:r>
      <w:hyperlink r:id="rId25" w:history="1">
        <w:r w:rsidRPr="0088354D">
          <w:rPr>
            <w:rFonts w:ascii="Arial" w:hAnsi="Arial" w:cs="Arial"/>
            <w:color w:val="106BBE"/>
            <w:sz w:val="24"/>
            <w:szCs w:val="24"/>
          </w:rPr>
          <w:t>решении</w:t>
        </w:r>
      </w:hyperlink>
      <w:r w:rsidRPr="0088354D">
        <w:rPr>
          <w:rFonts w:ascii="Arial" w:hAnsi="Arial" w:cs="Arial"/>
          <w:sz w:val="24"/>
          <w:szCs w:val="24"/>
        </w:rPr>
        <w:t xml:space="preserve"> Верховного Суда РФ от 21.12.2006 N ГКПИ06-1518 даны разъяснения о том, что установленные этой нормой дополнительные правила не ограничивают право работников, на которых они распространяются, свободно распоряжаться своими способностями к труду, выбирать род деятельности и </w:t>
      </w:r>
      <w:r w:rsidRPr="0088354D">
        <w:rPr>
          <w:rFonts w:ascii="Arial" w:hAnsi="Arial" w:cs="Arial"/>
          <w:sz w:val="24"/>
          <w:szCs w:val="24"/>
        </w:rPr>
        <w:lastRenderedPageBreak/>
        <w:t>профессию и не нарушают их право на оплату труда.</w:t>
      </w:r>
      <w:proofErr w:type="gramEnd"/>
      <w:r w:rsidRPr="0088354D">
        <w:rPr>
          <w:rFonts w:ascii="Arial" w:hAnsi="Arial" w:cs="Arial"/>
          <w:sz w:val="24"/>
          <w:szCs w:val="24"/>
        </w:rPr>
        <w:t xml:space="preserve"> Эти работники вправе по своему усмотрению выполнять указанную в п. 2 Постановления работу на условиях совместительства, то есть по трудовому договору и в свободное от основной работы время, чему данная правовая норма не препятствует.</w:t>
      </w:r>
    </w:p>
    <w:p w:rsidR="0088354D" w:rsidRPr="0088354D" w:rsidRDefault="0088354D" w:rsidP="00883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54D">
        <w:rPr>
          <w:rFonts w:ascii="Arial" w:hAnsi="Arial" w:cs="Arial"/>
          <w:sz w:val="24"/>
          <w:szCs w:val="24"/>
        </w:rPr>
        <w:t>Поскольку работа по совместительству является работой на основании трудового договора, работникам-совместителям предоставляются в полном объеме все гарантии и компенсации, предусмотренные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 (</w:t>
      </w:r>
      <w:hyperlink r:id="rId26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 вторая ст. 287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РФ). Исключение предусмотрено </w:t>
      </w:r>
      <w:hyperlink r:id="rId27" w:history="1">
        <w:r w:rsidRPr="0088354D">
          <w:rPr>
            <w:rFonts w:ascii="Arial" w:hAnsi="Arial" w:cs="Arial"/>
            <w:color w:val="106BBE"/>
            <w:sz w:val="24"/>
            <w:szCs w:val="24"/>
          </w:rPr>
          <w:t>частью первой ст. 287</w:t>
        </w:r>
      </w:hyperlink>
      <w:r w:rsidRPr="0088354D">
        <w:rPr>
          <w:rFonts w:ascii="Arial" w:hAnsi="Arial" w:cs="Arial"/>
          <w:sz w:val="24"/>
          <w:szCs w:val="24"/>
        </w:rPr>
        <w:t xml:space="preserve"> ТК РФ, в соответствии с которой совместителям не предоставляются гарантии и компенсации, положенные лицам, совмещающим работу с получением образования, а также лицам, работающим в районах Крайнего Севера и приравненных к ним местностях.</w:t>
      </w:r>
    </w:p>
    <w:p w:rsidR="0088354D" w:rsidRDefault="0088354D">
      <w:bookmarkStart w:id="2" w:name="_GoBack"/>
      <w:bookmarkEnd w:id="2"/>
    </w:p>
    <w:sectPr w:rsidR="0088354D" w:rsidSect="00792F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4"/>
    <w:rsid w:val="000B2E34"/>
    <w:rsid w:val="00313642"/>
    <w:rsid w:val="008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88354D"/>
    <w:rPr>
      <w:color w:val="106BBE"/>
    </w:rPr>
  </w:style>
  <w:style w:type="paragraph" w:customStyle="1" w:styleId="a6">
    <w:name w:val="Заголовок ЭР (левое окно)"/>
    <w:basedOn w:val="a"/>
    <w:next w:val="a"/>
    <w:uiPriority w:val="99"/>
    <w:rsid w:val="0088354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4D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88354D"/>
    <w:rPr>
      <w:color w:val="106BBE"/>
    </w:rPr>
  </w:style>
  <w:style w:type="paragraph" w:customStyle="1" w:styleId="a6">
    <w:name w:val="Заголовок ЭР (левое окно)"/>
    <w:basedOn w:val="a"/>
    <w:next w:val="a"/>
    <w:uiPriority w:val="99"/>
    <w:rsid w:val="0088354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5243132.0" TargetMode="External"/><Relationship Id="rId18" Type="http://schemas.openxmlformats.org/officeDocument/2006/relationships/hyperlink" Target="garantF1://5118620.98" TargetMode="External"/><Relationship Id="rId26" Type="http://schemas.openxmlformats.org/officeDocument/2006/relationships/hyperlink" Target="garantF1://12025268.287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8.2822" TargetMode="External"/><Relationship Id="rId7" Type="http://schemas.openxmlformats.org/officeDocument/2006/relationships/hyperlink" Target="garantF1://12025268.602" TargetMode="External"/><Relationship Id="rId12" Type="http://schemas.openxmlformats.org/officeDocument/2006/relationships/hyperlink" Target="garantF1://12025268.56" TargetMode="External"/><Relationship Id="rId17" Type="http://schemas.openxmlformats.org/officeDocument/2006/relationships/hyperlink" Target="garantF1://12025268.2823" TargetMode="External"/><Relationship Id="rId25" Type="http://schemas.openxmlformats.org/officeDocument/2006/relationships/hyperlink" Target="garantF1://1683371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6011" TargetMode="External"/><Relationship Id="rId20" Type="http://schemas.openxmlformats.org/officeDocument/2006/relationships/hyperlink" Target="garantF1://70109046.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6022" TargetMode="External"/><Relationship Id="rId11" Type="http://schemas.openxmlformats.org/officeDocument/2006/relationships/hyperlink" Target="garantF1://12025268.7202" TargetMode="External"/><Relationship Id="rId24" Type="http://schemas.openxmlformats.org/officeDocument/2006/relationships/hyperlink" Target="garantF1://12032043.2" TargetMode="External"/><Relationship Id="rId5" Type="http://schemas.openxmlformats.org/officeDocument/2006/relationships/hyperlink" Target="garantF1://12025268.6021" TargetMode="External"/><Relationship Id="rId15" Type="http://schemas.openxmlformats.org/officeDocument/2006/relationships/hyperlink" Target="garantF1://12025268.2821" TargetMode="External"/><Relationship Id="rId23" Type="http://schemas.openxmlformats.org/officeDocument/2006/relationships/hyperlink" Target="garantF1://12025268.9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25268.7201" TargetMode="External"/><Relationship Id="rId19" Type="http://schemas.openxmlformats.org/officeDocument/2006/relationships/hyperlink" Target="garantF1://7009305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02" TargetMode="External"/><Relationship Id="rId14" Type="http://schemas.openxmlformats.org/officeDocument/2006/relationships/hyperlink" Target="garantF1://12025268.282" TargetMode="External"/><Relationship Id="rId22" Type="http://schemas.openxmlformats.org/officeDocument/2006/relationships/hyperlink" Target="garantF1://12025268.1044" TargetMode="External"/><Relationship Id="rId27" Type="http://schemas.openxmlformats.org/officeDocument/2006/relationships/hyperlink" Target="garantF1://12025268.2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1154</Words>
  <Characters>6582</Characters>
  <Application>Microsoft Office Word</Application>
  <DocSecurity>0</DocSecurity>
  <Lines>54</Lines>
  <Paragraphs>15</Paragraphs>
  <ScaleCrop>false</ScaleCrop>
  <Company>Home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2015-02-18T11:31:00Z</dcterms:created>
  <dcterms:modified xsi:type="dcterms:W3CDTF">2015-02-18T11:33:00Z</dcterms:modified>
</cp:coreProperties>
</file>